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sz w:val="72"/>
          <w:szCs w:val="72"/>
          <w:lang w:val="en-GB" w:eastAsia="en-US"/>
        </w:rPr>
        <w:id w:val="-1081204715"/>
        <w:docPartObj>
          <w:docPartGallery w:val="Cover Pages"/>
          <w:docPartUnique/>
        </w:docPartObj>
      </w:sdtPr>
      <w:sdtEndPr>
        <w:rPr>
          <w:rFonts w:asciiTheme="minorHAnsi" w:eastAsiaTheme="minorHAnsi" w:hAnsiTheme="minorHAnsi" w:cstheme="minorBidi"/>
          <w:sz w:val="24"/>
          <w:szCs w:val="22"/>
        </w:rPr>
      </w:sdtEndPr>
      <w:sdtContent>
        <w:p w14:paraId="6F4FF210" w14:textId="77777777" w:rsidR="00E43549" w:rsidRDefault="00E43549" w:rsidP="00E43549">
          <w:pPr>
            <w:pStyle w:val="NoSpacing"/>
            <w:jc w:val="center"/>
            <w:rPr>
              <w:noProof/>
              <w:lang w:val="en-GB" w:eastAsia="en-GB"/>
            </w:rPr>
          </w:pPr>
        </w:p>
        <w:p w14:paraId="6F4FF211" w14:textId="36EC07BE" w:rsidR="00E43549" w:rsidRPr="001873AF" w:rsidRDefault="00E43549" w:rsidP="00F85798">
          <w:pPr>
            <w:pStyle w:val="NoSpacing"/>
            <w:spacing w:before="240"/>
            <w:jc w:val="center"/>
            <w:rPr>
              <w:rFonts w:asciiTheme="majorHAnsi" w:eastAsiaTheme="majorEastAsia" w:hAnsiTheme="majorHAnsi" w:cstheme="majorBidi"/>
              <w:sz w:val="24"/>
              <w:szCs w:val="24"/>
            </w:rPr>
          </w:pPr>
          <w:r w:rsidRPr="001873AF">
            <w:rPr>
              <w:noProof/>
              <w:sz w:val="24"/>
              <w:szCs w:val="24"/>
              <w:lang w:val="en-GB" w:eastAsia="en-GB"/>
            </w:rPr>
            <w:drawing>
              <wp:inline distT="0" distB="0" distL="0" distR="0" wp14:anchorId="6F4FF2D9" wp14:editId="0FA6E587">
                <wp:extent cx="1745948" cy="1440000"/>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ton Borough Council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5948" cy="1440000"/>
                        </a:xfrm>
                        <a:prstGeom prst="rect">
                          <a:avLst/>
                        </a:prstGeom>
                      </pic:spPr>
                    </pic:pic>
                  </a:graphicData>
                </a:graphic>
              </wp:inline>
            </w:drawing>
          </w:r>
        </w:p>
        <w:p w14:paraId="17F1CC08" w14:textId="0DEF2392" w:rsidR="001873AF" w:rsidRDefault="001873AF" w:rsidP="00F85798">
          <w:pPr>
            <w:pStyle w:val="NoSpacing"/>
            <w:spacing w:before="240"/>
            <w:jc w:val="center"/>
            <w:rPr>
              <w:rFonts w:asciiTheme="majorHAnsi" w:eastAsiaTheme="majorEastAsia" w:hAnsiTheme="majorHAnsi" w:cstheme="majorBidi"/>
              <w:sz w:val="24"/>
              <w:szCs w:val="24"/>
            </w:rPr>
          </w:pPr>
        </w:p>
        <w:p w14:paraId="35A6214E" w14:textId="3E9BB4BB" w:rsidR="001873AF" w:rsidRDefault="001873AF" w:rsidP="00F85798">
          <w:pPr>
            <w:pStyle w:val="NoSpacing"/>
            <w:spacing w:before="240"/>
            <w:jc w:val="center"/>
            <w:rPr>
              <w:rFonts w:asciiTheme="majorHAnsi" w:eastAsiaTheme="majorEastAsia" w:hAnsiTheme="majorHAnsi" w:cstheme="majorBidi"/>
              <w:sz w:val="24"/>
              <w:szCs w:val="24"/>
            </w:rPr>
          </w:pPr>
        </w:p>
        <w:p w14:paraId="6F4FF214" w14:textId="02EBFA06" w:rsidR="00E43549" w:rsidRPr="00C466C2" w:rsidRDefault="00E43549" w:rsidP="00F85798">
          <w:pPr>
            <w:pStyle w:val="NoSpacing"/>
            <w:jc w:val="center"/>
            <w:rPr>
              <w:rFonts w:asciiTheme="majorHAnsi" w:eastAsiaTheme="majorEastAsia" w:hAnsiTheme="majorHAnsi" w:cstheme="majorBidi"/>
              <w:b/>
              <w:color w:val="1F497D" w:themeColor="text2"/>
              <w:sz w:val="68"/>
              <w:szCs w:val="68"/>
            </w:rPr>
          </w:pPr>
          <w:r>
            <w:rPr>
              <w:noProof/>
              <w:lang w:val="en-GB" w:eastAsia="en-GB"/>
            </w:rPr>
            <mc:AlternateContent>
              <mc:Choice Requires="wps">
                <w:drawing>
                  <wp:anchor distT="0" distB="0" distL="114300" distR="114300" simplePos="0" relativeHeight="251657219" behindDoc="0" locked="0" layoutInCell="0" allowOverlap="1" wp14:anchorId="6F4FF2DB" wp14:editId="6C9AD34F">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01B9CEA" id="Rectangle 5" o:spid="_x0000_s1026" style="position:absolute;margin-left:0;margin-top:0;width:7.15pt;height:831.2pt;z-index:251657219;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57218" behindDoc="0" locked="0" layoutInCell="0" allowOverlap="1" wp14:anchorId="6F4FF2DD" wp14:editId="75CDA0B2">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2686753" id="Rectangle 4" o:spid="_x0000_s1026" style="position:absolute;margin-left:0;margin-top:0;width:7.15pt;height:831.2pt;z-index:25165721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Pr>
              <w:noProof/>
              <w:lang w:val="en-GB" w:eastAsia="en-GB"/>
            </w:rPr>
            <mc:AlternateContent>
              <mc:Choice Requires="wps">
                <w:drawing>
                  <wp:anchor distT="0" distB="0" distL="114300" distR="114300" simplePos="0" relativeHeight="251657217" behindDoc="0" locked="0" layoutInCell="0" allowOverlap="1" wp14:anchorId="6F4FF2DF" wp14:editId="2A78C295">
                    <wp:simplePos x="0" y="0"/>
                    <wp:positionH relativeFrom="page">
                      <wp:align>center</wp:align>
                    </wp:positionH>
                    <wp:positionV relativeFrom="topMargin">
                      <wp:align>top</wp:align>
                    </wp:positionV>
                    <wp:extent cx="8161020" cy="822960"/>
                    <wp:effectExtent l="0" t="0" r="24765"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1A4B006" id="Rectangle 3" o:spid="_x0000_s1026" style="position:absolute;margin-left:0;margin-top:0;width:642.6pt;height:64.8pt;z-index:251657217;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" o:allowincell="f" fillcolor="#4f81bd [3204]" strokecolor="#4f81bd [3204]">
                    <w10:wrap anchorx="page" anchory="margin"/>
                  </v:rect>
                </w:pict>
              </mc:Fallback>
            </mc:AlternateContent>
          </w:r>
          <w:sdt>
            <w:sdtPr>
              <w:rPr>
                <w:rFonts w:asciiTheme="majorHAnsi" w:eastAsiaTheme="majorEastAsia" w:hAnsiTheme="majorHAnsi" w:cstheme="majorBidi"/>
                <w:b/>
                <w:color w:val="1F497D" w:themeColor="text2"/>
                <w:sz w:val="68"/>
                <w:szCs w:val="68"/>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r w:rsidR="000B2E4C">
                <w:rPr>
                  <w:rFonts w:asciiTheme="majorHAnsi" w:eastAsiaTheme="majorEastAsia" w:hAnsiTheme="majorHAnsi" w:cstheme="majorBidi"/>
                  <w:b/>
                  <w:color w:val="1F497D" w:themeColor="text2"/>
                  <w:sz w:val="68"/>
                  <w:szCs w:val="68"/>
                </w:rPr>
                <w:t>Mental Capacity Act – Deprivation of Liberty Safeguards Policy</w:t>
              </w:r>
            </w:sdtContent>
          </w:sdt>
        </w:p>
        <w:p w14:paraId="5C1D6FB9" w14:textId="2E5C3412" w:rsidR="001873AF" w:rsidRPr="00C466C2" w:rsidRDefault="00F13713" w:rsidP="001873AF">
          <w:pPr>
            <w:pStyle w:val="NoSpacing"/>
            <w:spacing w:before="1440" w:after="240"/>
            <w:jc w:val="center"/>
            <w:rPr>
              <w:rFonts w:asciiTheme="majorHAnsi" w:eastAsiaTheme="majorEastAsia" w:hAnsiTheme="majorHAnsi" w:cstheme="majorBidi"/>
              <w:b/>
              <w:color w:val="4F81BD" w:themeColor="accent1"/>
              <w:sz w:val="48"/>
              <w:szCs w:val="48"/>
            </w:rPr>
          </w:pPr>
          <w:r w:rsidRPr="00C466C2">
            <w:rPr>
              <w:rFonts w:asciiTheme="majorHAnsi" w:eastAsiaTheme="majorEastAsia" w:hAnsiTheme="majorHAnsi" w:cstheme="majorBidi"/>
              <w:b/>
              <w:color w:val="4F81BD" w:themeColor="accent1"/>
              <w:sz w:val="48"/>
              <w:szCs w:val="48"/>
            </w:rPr>
            <w:t>Policy &amp; Procedure</w:t>
          </w:r>
        </w:p>
        <w:p w14:paraId="22056233" w14:textId="69B86BF9" w:rsidR="00C466C2" w:rsidRDefault="00633BF0" w:rsidP="00C466C2">
          <w:pPr>
            <w:pStyle w:val="NoSpacing"/>
            <w:spacing w:before="1440" w:after="360"/>
            <w:jc w:val="center"/>
            <w:rPr>
              <w:rFonts w:asciiTheme="majorHAnsi" w:eastAsiaTheme="majorEastAsia" w:hAnsiTheme="majorHAnsi" w:cstheme="majorBidi"/>
              <w:b/>
              <w:color w:val="1F497D" w:themeColor="text2"/>
              <w:sz w:val="44"/>
              <w:szCs w:val="36"/>
            </w:rPr>
          </w:pPr>
          <w:r>
            <w:rPr>
              <w:rFonts w:asciiTheme="majorHAnsi" w:eastAsiaTheme="majorEastAsia" w:hAnsiTheme="majorHAnsi" w:cstheme="majorBidi"/>
              <w:b/>
              <w:color w:val="1F497D" w:themeColor="text2"/>
              <w:sz w:val="44"/>
              <w:szCs w:val="36"/>
            </w:rPr>
            <w:t>April 2</w:t>
          </w:r>
          <w:r w:rsidR="000B2E4C">
            <w:rPr>
              <w:rFonts w:asciiTheme="majorHAnsi" w:eastAsiaTheme="majorEastAsia" w:hAnsiTheme="majorHAnsi" w:cstheme="majorBidi"/>
              <w:b/>
              <w:color w:val="1F497D" w:themeColor="text2"/>
              <w:sz w:val="44"/>
              <w:szCs w:val="36"/>
            </w:rPr>
            <w:t>025</w:t>
          </w:r>
        </w:p>
        <w:p w14:paraId="5BE408A1" w14:textId="77777777" w:rsidR="00C466C2" w:rsidRDefault="001873AF" w:rsidP="00C466C2">
          <w:pPr>
            <w:pStyle w:val="NoSpacing"/>
            <w:spacing w:after="360"/>
            <w:jc w:val="center"/>
            <w:rPr>
              <w:rFonts w:ascii="Century Gothic" w:eastAsiaTheme="majorEastAsia" w:hAnsi="Century Gothic" w:cstheme="majorBidi"/>
              <w:b/>
              <w:color w:val="365F91" w:themeColor="accent1" w:themeShade="BF"/>
              <w:sz w:val="24"/>
              <w:szCs w:val="36"/>
            </w:rPr>
          </w:pPr>
          <w:r w:rsidRPr="007915B5">
            <w:rPr>
              <w:rFonts w:ascii="Century Gothic" w:eastAsiaTheme="majorEastAsia" w:hAnsi="Century Gothic" w:cstheme="majorBidi"/>
              <w:b/>
              <w:color w:val="365F91" w:themeColor="accent1" w:themeShade="BF"/>
              <w:sz w:val="24"/>
              <w:szCs w:val="36"/>
            </w:rPr>
            <w:t xml:space="preserve">Policy, </w:t>
          </w:r>
          <w:proofErr w:type="spellStart"/>
          <w:r w:rsidRPr="007915B5">
            <w:rPr>
              <w:rFonts w:ascii="Century Gothic" w:eastAsiaTheme="majorEastAsia" w:hAnsi="Century Gothic" w:cstheme="majorBidi"/>
              <w:b/>
              <w:color w:val="365F91" w:themeColor="accent1" w:themeShade="BF"/>
              <w:sz w:val="24"/>
              <w:szCs w:val="36"/>
            </w:rPr>
            <w:t>Perfomance</w:t>
          </w:r>
          <w:proofErr w:type="spellEnd"/>
          <w:r w:rsidRPr="007915B5">
            <w:rPr>
              <w:rFonts w:ascii="Century Gothic" w:eastAsiaTheme="majorEastAsia" w:hAnsi="Century Gothic" w:cstheme="majorBidi"/>
              <w:b/>
              <w:color w:val="365F91" w:themeColor="accent1" w:themeShade="BF"/>
              <w:sz w:val="24"/>
              <w:szCs w:val="36"/>
            </w:rPr>
            <w:t xml:space="preserve"> a</w:t>
          </w:r>
          <w:r w:rsidR="00C466C2">
            <w:rPr>
              <w:rFonts w:ascii="Century Gothic" w:eastAsiaTheme="majorEastAsia" w:hAnsi="Century Gothic" w:cstheme="majorBidi"/>
              <w:b/>
              <w:color w:val="365F91" w:themeColor="accent1" w:themeShade="BF"/>
              <w:sz w:val="24"/>
              <w:szCs w:val="36"/>
            </w:rPr>
            <w:t>nd</w:t>
          </w:r>
          <w:r w:rsidRPr="007915B5">
            <w:rPr>
              <w:rFonts w:ascii="Century Gothic" w:eastAsiaTheme="majorEastAsia" w:hAnsi="Century Gothic" w:cstheme="majorBidi"/>
              <w:b/>
              <w:color w:val="365F91" w:themeColor="accent1" w:themeShade="BF"/>
              <w:sz w:val="24"/>
              <w:szCs w:val="36"/>
            </w:rPr>
            <w:t xml:space="preserve"> Customer Care Team</w:t>
          </w:r>
          <w:r w:rsidR="00661E9B">
            <w:rPr>
              <w:rFonts w:ascii="Century Gothic" w:eastAsiaTheme="majorEastAsia" w:hAnsi="Century Gothic" w:cstheme="majorBidi"/>
              <w:b/>
              <w:color w:val="365F91" w:themeColor="accent1" w:themeShade="BF"/>
              <w:sz w:val="24"/>
              <w:szCs w:val="36"/>
            </w:rPr>
            <w:t xml:space="preserve"> </w:t>
          </w:r>
          <w:r w:rsidR="00C466C2">
            <w:rPr>
              <w:rFonts w:ascii="Century Gothic" w:eastAsiaTheme="majorEastAsia" w:hAnsi="Century Gothic" w:cstheme="majorBidi"/>
              <w:b/>
              <w:color w:val="365F91" w:themeColor="accent1" w:themeShade="BF"/>
              <w:sz w:val="24"/>
              <w:szCs w:val="36"/>
            </w:rPr>
            <w:t xml:space="preserve"> </w:t>
          </w:r>
        </w:p>
        <w:p w14:paraId="6F4FF223" w14:textId="42090A7F" w:rsidR="00F85798" w:rsidRPr="006B2AC2" w:rsidRDefault="001873AF" w:rsidP="00C466C2">
          <w:pPr>
            <w:pStyle w:val="NoSpacing"/>
            <w:spacing w:after="360"/>
            <w:jc w:val="center"/>
            <w:rPr>
              <w:rFonts w:ascii="Century Gothic" w:eastAsiaTheme="majorEastAsia" w:hAnsi="Century Gothic" w:cstheme="majorBidi"/>
              <w:b/>
              <w:color w:val="365F91" w:themeColor="accent1" w:themeShade="BF"/>
              <w:sz w:val="24"/>
              <w:szCs w:val="36"/>
            </w:rPr>
          </w:pPr>
          <w:r w:rsidRPr="007915B5">
            <w:rPr>
              <w:rFonts w:ascii="Century Gothic" w:eastAsiaTheme="majorEastAsia" w:hAnsi="Century Gothic" w:cstheme="majorBidi"/>
              <w:b/>
              <w:color w:val="365F91" w:themeColor="accent1" w:themeShade="BF"/>
              <w:sz w:val="24"/>
              <w:szCs w:val="36"/>
            </w:rPr>
            <w:t xml:space="preserve">Adult Social </w:t>
          </w:r>
          <w:r w:rsidR="0076195E" w:rsidRPr="007915B5">
            <w:rPr>
              <w:rFonts w:ascii="Century Gothic" w:eastAsiaTheme="majorEastAsia" w:hAnsi="Century Gothic" w:cstheme="majorBidi"/>
              <w:b/>
              <w:color w:val="365F91" w:themeColor="accent1" w:themeShade="BF"/>
              <w:sz w:val="24"/>
              <w:szCs w:val="36"/>
            </w:rPr>
            <w:t>Care Adults</w:t>
          </w:r>
          <w:r w:rsidRPr="007915B5">
            <w:rPr>
              <w:rFonts w:ascii="Century Gothic" w:eastAsiaTheme="majorEastAsia" w:hAnsi="Century Gothic" w:cstheme="majorBidi"/>
              <w:b/>
              <w:color w:val="365F91" w:themeColor="accent1" w:themeShade="BF"/>
              <w:sz w:val="24"/>
              <w:szCs w:val="36"/>
            </w:rPr>
            <w:t xml:space="preserve"> Directorate</w:t>
          </w:r>
        </w:p>
        <w:p w14:paraId="6F4FF224" w14:textId="77777777" w:rsidR="00E43549" w:rsidRDefault="00E43549">
          <w:r>
            <w:rPr>
              <w:noProof/>
              <w:lang w:eastAsia="en-GB"/>
            </w:rPr>
            <mc:AlternateContent>
              <mc:Choice Requires="wps">
                <w:drawing>
                  <wp:anchor distT="0" distB="0" distL="114300" distR="114300" simplePos="0" relativeHeight="251657216" behindDoc="0" locked="0" layoutInCell="0" allowOverlap="1" wp14:anchorId="6F4FF2E1" wp14:editId="39270F0A">
                    <wp:simplePos x="0" y="0"/>
                    <wp:positionH relativeFrom="page">
                      <wp:align>center</wp:align>
                    </wp:positionH>
                    <wp:positionV relativeFrom="page">
                      <wp:posOffset>9876790</wp:posOffset>
                    </wp:positionV>
                    <wp:extent cx="8161020" cy="817880"/>
                    <wp:effectExtent l="0" t="0" r="24765"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1"/>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8E7403C" id="Rectangle 2" o:spid="_x0000_s1026" style="position:absolute;margin-left:0;margin-top:777.7pt;width:642.6pt;height:64.4pt;z-index:251657216;visibility:visible;mso-wrap-style:square;mso-width-percent:1050;mso-height-percent:900;mso-wrap-distance-left:9pt;mso-wrap-distance-top:0;mso-wrap-distance-right:9pt;mso-wrap-distance-bottom:0;mso-position-horizontal:center;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" o:allowincell="f" fillcolor="#4f81bd [3204]" strokecolor="#4f81bd [3204]">
                    <w10:wrap anchorx="page" anchory="page"/>
                  </v:rect>
                </w:pict>
              </mc:Fallback>
            </mc:AlternateContent>
          </w:r>
          <w:r>
            <w:br w:type="page"/>
          </w:r>
        </w:p>
      </w:sdtContent>
    </w:sdt>
    <w:sdt>
      <w:sdtPr>
        <w:rPr>
          <w:rFonts w:asciiTheme="minorHAnsi" w:eastAsiaTheme="minorHAnsi" w:hAnsiTheme="minorHAnsi" w:cstheme="minorBidi"/>
          <w:b w:val="0"/>
          <w:bCs w:val="0"/>
          <w:color w:val="auto"/>
          <w:sz w:val="22"/>
          <w:szCs w:val="22"/>
          <w:lang w:val="en-GB" w:eastAsia="en-US"/>
        </w:rPr>
        <w:id w:val="12421351"/>
        <w:docPartObj>
          <w:docPartGallery w:val="Table of Contents"/>
          <w:docPartUnique/>
        </w:docPartObj>
      </w:sdtPr>
      <w:sdtEndPr>
        <w:rPr>
          <w:noProof/>
          <w:sz w:val="24"/>
          <w:highlight w:val="yellow"/>
        </w:rPr>
      </w:sdtEndPr>
      <w:sdtContent>
        <w:p w14:paraId="6F4FF225" w14:textId="77777777" w:rsidR="00E43549" w:rsidRPr="00A41D66" w:rsidRDefault="00E43549">
          <w:pPr>
            <w:pStyle w:val="TOCHeading"/>
          </w:pPr>
          <w:r w:rsidRPr="00A41D66">
            <w:t>Contents</w:t>
          </w:r>
        </w:p>
        <w:p w14:paraId="44CE025A" w14:textId="3037A752" w:rsidR="00D92516" w:rsidRDefault="00E43549">
          <w:pPr>
            <w:pStyle w:val="TOC1"/>
            <w:tabs>
              <w:tab w:val="right" w:leader="dot" w:pos="9016"/>
            </w:tabs>
            <w:rPr>
              <w:rFonts w:eastAsiaTheme="minorEastAsia"/>
              <w:noProof/>
              <w:kern w:val="2"/>
              <w:szCs w:val="24"/>
              <w:lang w:eastAsia="en-GB"/>
              <w14:ligatures w14:val="standardContextual"/>
            </w:rPr>
          </w:pPr>
          <w:r w:rsidRPr="00A41D66">
            <w:fldChar w:fldCharType="begin"/>
          </w:r>
          <w:r w:rsidRPr="00A41D66">
            <w:instrText xml:space="preserve"> TOC \o "1-3" \h \z \u </w:instrText>
          </w:r>
          <w:r w:rsidRPr="00A41D66">
            <w:fldChar w:fldCharType="separate"/>
          </w:r>
          <w:hyperlink w:anchor="_Toc189565899" w:history="1">
            <w:r w:rsidR="00D92516" w:rsidRPr="00AC434C">
              <w:rPr>
                <w:rStyle w:val="Hyperlink"/>
                <w:noProof/>
              </w:rPr>
              <w:t>Policy Summary</w:t>
            </w:r>
            <w:r w:rsidR="00D92516">
              <w:rPr>
                <w:noProof/>
                <w:webHidden/>
              </w:rPr>
              <w:tab/>
            </w:r>
            <w:r w:rsidR="00D92516">
              <w:rPr>
                <w:noProof/>
                <w:webHidden/>
              </w:rPr>
              <w:fldChar w:fldCharType="begin"/>
            </w:r>
            <w:r w:rsidR="00D92516">
              <w:rPr>
                <w:noProof/>
                <w:webHidden/>
              </w:rPr>
              <w:instrText xml:space="preserve"> PAGEREF _Toc189565899 \h </w:instrText>
            </w:r>
            <w:r w:rsidR="00D92516">
              <w:rPr>
                <w:noProof/>
                <w:webHidden/>
              </w:rPr>
            </w:r>
            <w:r w:rsidR="00D92516">
              <w:rPr>
                <w:noProof/>
                <w:webHidden/>
              </w:rPr>
              <w:fldChar w:fldCharType="separate"/>
            </w:r>
            <w:r w:rsidR="00D92516">
              <w:rPr>
                <w:noProof/>
                <w:webHidden/>
              </w:rPr>
              <w:t>3</w:t>
            </w:r>
            <w:r w:rsidR="00D92516">
              <w:rPr>
                <w:noProof/>
                <w:webHidden/>
              </w:rPr>
              <w:fldChar w:fldCharType="end"/>
            </w:r>
          </w:hyperlink>
        </w:p>
        <w:p w14:paraId="2E3D09A4" w14:textId="6D486C2D" w:rsidR="00D92516" w:rsidRDefault="00D92516">
          <w:pPr>
            <w:pStyle w:val="TOC1"/>
            <w:tabs>
              <w:tab w:val="right" w:leader="dot" w:pos="9016"/>
            </w:tabs>
            <w:rPr>
              <w:rFonts w:eastAsiaTheme="minorEastAsia"/>
              <w:noProof/>
              <w:kern w:val="2"/>
              <w:szCs w:val="24"/>
              <w:lang w:eastAsia="en-GB"/>
              <w14:ligatures w14:val="standardContextual"/>
            </w:rPr>
          </w:pPr>
          <w:hyperlink w:anchor="_Toc189565900" w:history="1">
            <w:r w:rsidRPr="00AC434C">
              <w:rPr>
                <w:rStyle w:val="Hyperlink"/>
                <w:noProof/>
              </w:rPr>
              <w:t>1. Introduction</w:t>
            </w:r>
            <w:r>
              <w:rPr>
                <w:noProof/>
                <w:webHidden/>
              </w:rPr>
              <w:tab/>
            </w:r>
            <w:r>
              <w:rPr>
                <w:noProof/>
                <w:webHidden/>
              </w:rPr>
              <w:fldChar w:fldCharType="begin"/>
            </w:r>
            <w:r>
              <w:rPr>
                <w:noProof/>
                <w:webHidden/>
              </w:rPr>
              <w:instrText xml:space="preserve"> PAGEREF _Toc189565900 \h </w:instrText>
            </w:r>
            <w:r>
              <w:rPr>
                <w:noProof/>
                <w:webHidden/>
              </w:rPr>
            </w:r>
            <w:r>
              <w:rPr>
                <w:noProof/>
                <w:webHidden/>
              </w:rPr>
              <w:fldChar w:fldCharType="separate"/>
            </w:r>
            <w:r>
              <w:rPr>
                <w:noProof/>
                <w:webHidden/>
              </w:rPr>
              <w:t>4</w:t>
            </w:r>
            <w:r>
              <w:rPr>
                <w:noProof/>
                <w:webHidden/>
              </w:rPr>
              <w:fldChar w:fldCharType="end"/>
            </w:r>
          </w:hyperlink>
        </w:p>
        <w:p w14:paraId="76A7B556" w14:textId="068A36CE" w:rsidR="00D92516" w:rsidRDefault="00D92516">
          <w:pPr>
            <w:pStyle w:val="TOC1"/>
            <w:tabs>
              <w:tab w:val="right" w:leader="dot" w:pos="9016"/>
            </w:tabs>
            <w:rPr>
              <w:rFonts w:eastAsiaTheme="minorEastAsia"/>
              <w:noProof/>
              <w:kern w:val="2"/>
              <w:szCs w:val="24"/>
              <w:lang w:eastAsia="en-GB"/>
              <w14:ligatures w14:val="standardContextual"/>
            </w:rPr>
          </w:pPr>
          <w:hyperlink w:anchor="_Toc189565901" w:history="1">
            <w:r w:rsidRPr="00AC434C">
              <w:rPr>
                <w:rStyle w:val="Hyperlink"/>
                <w:noProof/>
              </w:rPr>
              <w:t>2.  The Mental Capacity Act</w:t>
            </w:r>
            <w:r>
              <w:rPr>
                <w:noProof/>
                <w:webHidden/>
              </w:rPr>
              <w:tab/>
            </w:r>
            <w:r>
              <w:rPr>
                <w:noProof/>
                <w:webHidden/>
              </w:rPr>
              <w:fldChar w:fldCharType="begin"/>
            </w:r>
            <w:r>
              <w:rPr>
                <w:noProof/>
                <w:webHidden/>
              </w:rPr>
              <w:instrText xml:space="preserve"> PAGEREF _Toc189565901 \h </w:instrText>
            </w:r>
            <w:r>
              <w:rPr>
                <w:noProof/>
                <w:webHidden/>
              </w:rPr>
            </w:r>
            <w:r>
              <w:rPr>
                <w:noProof/>
                <w:webHidden/>
              </w:rPr>
              <w:fldChar w:fldCharType="separate"/>
            </w:r>
            <w:r>
              <w:rPr>
                <w:noProof/>
                <w:webHidden/>
              </w:rPr>
              <w:t>4</w:t>
            </w:r>
            <w:r>
              <w:rPr>
                <w:noProof/>
                <w:webHidden/>
              </w:rPr>
              <w:fldChar w:fldCharType="end"/>
            </w:r>
          </w:hyperlink>
        </w:p>
        <w:p w14:paraId="1AE49F80" w14:textId="20FAF917" w:rsidR="00D92516" w:rsidRDefault="00D92516">
          <w:pPr>
            <w:pStyle w:val="TOC2"/>
            <w:tabs>
              <w:tab w:val="right" w:leader="dot" w:pos="9016"/>
            </w:tabs>
            <w:rPr>
              <w:rFonts w:eastAsiaTheme="minorEastAsia"/>
              <w:noProof/>
              <w:kern w:val="2"/>
              <w:szCs w:val="24"/>
              <w:lang w:eastAsia="en-GB"/>
              <w14:ligatures w14:val="standardContextual"/>
            </w:rPr>
          </w:pPr>
          <w:hyperlink w:anchor="_Toc189565902" w:history="1">
            <w:r w:rsidRPr="00AC434C">
              <w:rPr>
                <w:rStyle w:val="Hyperlink"/>
                <w:noProof/>
              </w:rPr>
              <w:t>2.1  How ‘Mental Capacity’ is determined</w:t>
            </w:r>
            <w:r>
              <w:rPr>
                <w:noProof/>
                <w:webHidden/>
              </w:rPr>
              <w:tab/>
            </w:r>
            <w:r>
              <w:rPr>
                <w:noProof/>
                <w:webHidden/>
              </w:rPr>
              <w:fldChar w:fldCharType="begin"/>
            </w:r>
            <w:r>
              <w:rPr>
                <w:noProof/>
                <w:webHidden/>
              </w:rPr>
              <w:instrText xml:space="preserve"> PAGEREF _Toc189565902 \h </w:instrText>
            </w:r>
            <w:r>
              <w:rPr>
                <w:noProof/>
                <w:webHidden/>
              </w:rPr>
            </w:r>
            <w:r>
              <w:rPr>
                <w:noProof/>
                <w:webHidden/>
              </w:rPr>
              <w:fldChar w:fldCharType="separate"/>
            </w:r>
            <w:r>
              <w:rPr>
                <w:noProof/>
                <w:webHidden/>
              </w:rPr>
              <w:t>5</w:t>
            </w:r>
            <w:r>
              <w:rPr>
                <w:noProof/>
                <w:webHidden/>
              </w:rPr>
              <w:fldChar w:fldCharType="end"/>
            </w:r>
          </w:hyperlink>
        </w:p>
        <w:p w14:paraId="4FC7C3B2" w14:textId="7189F51C" w:rsidR="00D92516" w:rsidRDefault="00D92516">
          <w:pPr>
            <w:pStyle w:val="TOC1"/>
            <w:tabs>
              <w:tab w:val="right" w:leader="dot" w:pos="9016"/>
            </w:tabs>
            <w:rPr>
              <w:rFonts w:eastAsiaTheme="minorEastAsia"/>
              <w:noProof/>
              <w:kern w:val="2"/>
              <w:szCs w:val="24"/>
              <w:lang w:eastAsia="en-GB"/>
              <w14:ligatures w14:val="standardContextual"/>
            </w:rPr>
          </w:pPr>
          <w:hyperlink w:anchor="_Toc189565903" w:history="1">
            <w:r w:rsidRPr="00AC434C">
              <w:rPr>
                <w:rStyle w:val="Hyperlink"/>
                <w:noProof/>
              </w:rPr>
              <w:t>3.  What is a Deprivation of Liberty Safeguard?</w:t>
            </w:r>
            <w:r>
              <w:rPr>
                <w:noProof/>
                <w:webHidden/>
              </w:rPr>
              <w:tab/>
            </w:r>
            <w:r>
              <w:rPr>
                <w:noProof/>
                <w:webHidden/>
              </w:rPr>
              <w:fldChar w:fldCharType="begin"/>
            </w:r>
            <w:r>
              <w:rPr>
                <w:noProof/>
                <w:webHidden/>
              </w:rPr>
              <w:instrText xml:space="preserve"> PAGEREF _Toc189565903 \h </w:instrText>
            </w:r>
            <w:r>
              <w:rPr>
                <w:noProof/>
                <w:webHidden/>
              </w:rPr>
            </w:r>
            <w:r>
              <w:rPr>
                <w:noProof/>
                <w:webHidden/>
              </w:rPr>
              <w:fldChar w:fldCharType="separate"/>
            </w:r>
            <w:r>
              <w:rPr>
                <w:noProof/>
                <w:webHidden/>
              </w:rPr>
              <w:t>6</w:t>
            </w:r>
            <w:r>
              <w:rPr>
                <w:noProof/>
                <w:webHidden/>
              </w:rPr>
              <w:fldChar w:fldCharType="end"/>
            </w:r>
          </w:hyperlink>
        </w:p>
        <w:p w14:paraId="3DAB6778" w14:textId="3A0F53FF" w:rsidR="00D92516" w:rsidRDefault="00D92516">
          <w:pPr>
            <w:pStyle w:val="TOC2"/>
            <w:tabs>
              <w:tab w:val="right" w:leader="dot" w:pos="9016"/>
            </w:tabs>
            <w:rPr>
              <w:rFonts w:eastAsiaTheme="minorEastAsia"/>
              <w:noProof/>
              <w:kern w:val="2"/>
              <w:szCs w:val="24"/>
              <w:lang w:eastAsia="en-GB"/>
              <w14:ligatures w14:val="standardContextual"/>
            </w:rPr>
          </w:pPr>
          <w:hyperlink w:anchor="_Toc189565904" w:history="1">
            <w:r w:rsidRPr="00AC434C">
              <w:rPr>
                <w:rStyle w:val="Hyperlink"/>
                <w:noProof/>
              </w:rPr>
              <w:t>3.1  Who do they apply to?</w:t>
            </w:r>
            <w:r>
              <w:rPr>
                <w:noProof/>
                <w:webHidden/>
              </w:rPr>
              <w:tab/>
            </w:r>
            <w:r>
              <w:rPr>
                <w:noProof/>
                <w:webHidden/>
              </w:rPr>
              <w:fldChar w:fldCharType="begin"/>
            </w:r>
            <w:r>
              <w:rPr>
                <w:noProof/>
                <w:webHidden/>
              </w:rPr>
              <w:instrText xml:space="preserve"> PAGEREF _Toc189565904 \h </w:instrText>
            </w:r>
            <w:r>
              <w:rPr>
                <w:noProof/>
                <w:webHidden/>
              </w:rPr>
            </w:r>
            <w:r>
              <w:rPr>
                <w:noProof/>
                <w:webHidden/>
              </w:rPr>
              <w:fldChar w:fldCharType="separate"/>
            </w:r>
            <w:r>
              <w:rPr>
                <w:noProof/>
                <w:webHidden/>
              </w:rPr>
              <w:t>7</w:t>
            </w:r>
            <w:r>
              <w:rPr>
                <w:noProof/>
                <w:webHidden/>
              </w:rPr>
              <w:fldChar w:fldCharType="end"/>
            </w:r>
          </w:hyperlink>
        </w:p>
        <w:p w14:paraId="73AD3E55" w14:textId="647DC4FF" w:rsidR="00D92516" w:rsidRDefault="00D92516">
          <w:pPr>
            <w:pStyle w:val="TOC2"/>
            <w:tabs>
              <w:tab w:val="right" w:leader="dot" w:pos="9016"/>
            </w:tabs>
            <w:rPr>
              <w:rFonts w:eastAsiaTheme="minorEastAsia"/>
              <w:noProof/>
              <w:kern w:val="2"/>
              <w:szCs w:val="24"/>
              <w:lang w:eastAsia="en-GB"/>
              <w14:ligatures w14:val="standardContextual"/>
            </w:rPr>
          </w:pPr>
          <w:hyperlink w:anchor="_Toc189565905" w:history="1">
            <w:r w:rsidRPr="00AC434C">
              <w:rPr>
                <w:rStyle w:val="Hyperlink"/>
                <w:noProof/>
              </w:rPr>
              <w:t>3.2  When do they apply?</w:t>
            </w:r>
            <w:r>
              <w:rPr>
                <w:noProof/>
                <w:webHidden/>
              </w:rPr>
              <w:tab/>
            </w:r>
            <w:r>
              <w:rPr>
                <w:noProof/>
                <w:webHidden/>
              </w:rPr>
              <w:fldChar w:fldCharType="begin"/>
            </w:r>
            <w:r>
              <w:rPr>
                <w:noProof/>
                <w:webHidden/>
              </w:rPr>
              <w:instrText xml:space="preserve"> PAGEREF _Toc189565905 \h </w:instrText>
            </w:r>
            <w:r>
              <w:rPr>
                <w:noProof/>
                <w:webHidden/>
              </w:rPr>
            </w:r>
            <w:r>
              <w:rPr>
                <w:noProof/>
                <w:webHidden/>
              </w:rPr>
              <w:fldChar w:fldCharType="separate"/>
            </w:r>
            <w:r>
              <w:rPr>
                <w:noProof/>
                <w:webHidden/>
              </w:rPr>
              <w:t>8</w:t>
            </w:r>
            <w:r>
              <w:rPr>
                <w:noProof/>
                <w:webHidden/>
              </w:rPr>
              <w:fldChar w:fldCharType="end"/>
            </w:r>
          </w:hyperlink>
        </w:p>
        <w:p w14:paraId="583D379E" w14:textId="42B99257" w:rsidR="00D92516" w:rsidRDefault="00D92516">
          <w:pPr>
            <w:pStyle w:val="TOC1"/>
            <w:tabs>
              <w:tab w:val="right" w:leader="dot" w:pos="9016"/>
            </w:tabs>
            <w:rPr>
              <w:rFonts w:eastAsiaTheme="minorEastAsia"/>
              <w:noProof/>
              <w:kern w:val="2"/>
              <w:szCs w:val="24"/>
              <w:lang w:eastAsia="en-GB"/>
              <w14:ligatures w14:val="standardContextual"/>
            </w:rPr>
          </w:pPr>
          <w:hyperlink w:anchor="_Toc189565906" w:history="1">
            <w:r w:rsidRPr="00AC434C">
              <w:rPr>
                <w:rStyle w:val="Hyperlink"/>
                <w:noProof/>
              </w:rPr>
              <w:t>4.  Safeguarding Adults</w:t>
            </w:r>
            <w:r>
              <w:rPr>
                <w:noProof/>
                <w:webHidden/>
              </w:rPr>
              <w:tab/>
            </w:r>
            <w:r>
              <w:rPr>
                <w:noProof/>
                <w:webHidden/>
              </w:rPr>
              <w:fldChar w:fldCharType="begin"/>
            </w:r>
            <w:r>
              <w:rPr>
                <w:noProof/>
                <w:webHidden/>
              </w:rPr>
              <w:instrText xml:space="preserve"> PAGEREF _Toc189565906 \h </w:instrText>
            </w:r>
            <w:r>
              <w:rPr>
                <w:noProof/>
                <w:webHidden/>
              </w:rPr>
            </w:r>
            <w:r>
              <w:rPr>
                <w:noProof/>
                <w:webHidden/>
              </w:rPr>
              <w:fldChar w:fldCharType="separate"/>
            </w:r>
            <w:r>
              <w:rPr>
                <w:noProof/>
                <w:webHidden/>
              </w:rPr>
              <w:t>10</w:t>
            </w:r>
            <w:r>
              <w:rPr>
                <w:noProof/>
                <w:webHidden/>
              </w:rPr>
              <w:fldChar w:fldCharType="end"/>
            </w:r>
          </w:hyperlink>
        </w:p>
        <w:p w14:paraId="3F8B823D" w14:textId="18842EB2" w:rsidR="00D92516" w:rsidRDefault="00D92516">
          <w:pPr>
            <w:pStyle w:val="TOC1"/>
            <w:tabs>
              <w:tab w:val="right" w:leader="dot" w:pos="9016"/>
            </w:tabs>
            <w:rPr>
              <w:rFonts w:eastAsiaTheme="minorEastAsia"/>
              <w:noProof/>
              <w:kern w:val="2"/>
              <w:szCs w:val="24"/>
              <w:lang w:eastAsia="en-GB"/>
              <w14:ligatures w14:val="standardContextual"/>
            </w:rPr>
          </w:pPr>
          <w:hyperlink w:anchor="_Toc189565907" w:history="1">
            <w:r w:rsidRPr="00AC434C">
              <w:rPr>
                <w:rStyle w:val="Hyperlink"/>
                <w:noProof/>
              </w:rPr>
              <w:t>5.  Roles and Responsibilities</w:t>
            </w:r>
            <w:r>
              <w:rPr>
                <w:noProof/>
                <w:webHidden/>
              </w:rPr>
              <w:tab/>
            </w:r>
            <w:r>
              <w:rPr>
                <w:noProof/>
                <w:webHidden/>
              </w:rPr>
              <w:fldChar w:fldCharType="begin"/>
            </w:r>
            <w:r>
              <w:rPr>
                <w:noProof/>
                <w:webHidden/>
              </w:rPr>
              <w:instrText xml:space="preserve"> PAGEREF _Toc189565907 \h </w:instrText>
            </w:r>
            <w:r>
              <w:rPr>
                <w:noProof/>
                <w:webHidden/>
              </w:rPr>
            </w:r>
            <w:r>
              <w:rPr>
                <w:noProof/>
                <w:webHidden/>
              </w:rPr>
              <w:fldChar w:fldCharType="separate"/>
            </w:r>
            <w:r>
              <w:rPr>
                <w:noProof/>
                <w:webHidden/>
              </w:rPr>
              <w:t>10</w:t>
            </w:r>
            <w:r>
              <w:rPr>
                <w:noProof/>
                <w:webHidden/>
              </w:rPr>
              <w:fldChar w:fldCharType="end"/>
            </w:r>
          </w:hyperlink>
        </w:p>
        <w:p w14:paraId="66102FD4" w14:textId="40CB5CAB" w:rsidR="00D92516" w:rsidRDefault="00D92516">
          <w:pPr>
            <w:pStyle w:val="TOC2"/>
            <w:tabs>
              <w:tab w:val="right" w:leader="dot" w:pos="9016"/>
            </w:tabs>
            <w:rPr>
              <w:rFonts w:eastAsiaTheme="minorEastAsia"/>
              <w:noProof/>
              <w:kern w:val="2"/>
              <w:szCs w:val="24"/>
              <w:lang w:eastAsia="en-GB"/>
              <w14:ligatures w14:val="standardContextual"/>
            </w:rPr>
          </w:pPr>
          <w:hyperlink w:anchor="_Toc189565908" w:history="1">
            <w:r w:rsidRPr="00AC434C">
              <w:rPr>
                <w:rStyle w:val="Hyperlink"/>
                <w:noProof/>
              </w:rPr>
              <w:t>5.1  Supervisory Body</w:t>
            </w:r>
            <w:r>
              <w:rPr>
                <w:noProof/>
                <w:webHidden/>
              </w:rPr>
              <w:tab/>
            </w:r>
            <w:r>
              <w:rPr>
                <w:noProof/>
                <w:webHidden/>
              </w:rPr>
              <w:fldChar w:fldCharType="begin"/>
            </w:r>
            <w:r>
              <w:rPr>
                <w:noProof/>
                <w:webHidden/>
              </w:rPr>
              <w:instrText xml:space="preserve"> PAGEREF _Toc189565908 \h </w:instrText>
            </w:r>
            <w:r>
              <w:rPr>
                <w:noProof/>
                <w:webHidden/>
              </w:rPr>
            </w:r>
            <w:r>
              <w:rPr>
                <w:noProof/>
                <w:webHidden/>
              </w:rPr>
              <w:fldChar w:fldCharType="separate"/>
            </w:r>
            <w:r>
              <w:rPr>
                <w:noProof/>
                <w:webHidden/>
              </w:rPr>
              <w:t>11</w:t>
            </w:r>
            <w:r>
              <w:rPr>
                <w:noProof/>
                <w:webHidden/>
              </w:rPr>
              <w:fldChar w:fldCharType="end"/>
            </w:r>
          </w:hyperlink>
        </w:p>
        <w:p w14:paraId="1607D7C5" w14:textId="735B5753" w:rsidR="00D92516" w:rsidRDefault="00D92516">
          <w:pPr>
            <w:pStyle w:val="TOC2"/>
            <w:tabs>
              <w:tab w:val="right" w:leader="dot" w:pos="9016"/>
            </w:tabs>
            <w:rPr>
              <w:rFonts w:eastAsiaTheme="minorEastAsia"/>
              <w:noProof/>
              <w:kern w:val="2"/>
              <w:szCs w:val="24"/>
              <w:lang w:eastAsia="en-GB"/>
              <w14:ligatures w14:val="standardContextual"/>
            </w:rPr>
          </w:pPr>
          <w:hyperlink w:anchor="_Toc189565909" w:history="1">
            <w:r w:rsidRPr="00AC434C">
              <w:rPr>
                <w:rStyle w:val="Hyperlink"/>
                <w:noProof/>
              </w:rPr>
              <w:t>5.2  Managing Authority</w:t>
            </w:r>
            <w:r>
              <w:rPr>
                <w:noProof/>
                <w:webHidden/>
              </w:rPr>
              <w:tab/>
            </w:r>
            <w:r>
              <w:rPr>
                <w:noProof/>
                <w:webHidden/>
              </w:rPr>
              <w:fldChar w:fldCharType="begin"/>
            </w:r>
            <w:r>
              <w:rPr>
                <w:noProof/>
                <w:webHidden/>
              </w:rPr>
              <w:instrText xml:space="preserve"> PAGEREF _Toc189565909 \h </w:instrText>
            </w:r>
            <w:r>
              <w:rPr>
                <w:noProof/>
                <w:webHidden/>
              </w:rPr>
            </w:r>
            <w:r>
              <w:rPr>
                <w:noProof/>
                <w:webHidden/>
              </w:rPr>
              <w:fldChar w:fldCharType="separate"/>
            </w:r>
            <w:r>
              <w:rPr>
                <w:noProof/>
                <w:webHidden/>
              </w:rPr>
              <w:t>13</w:t>
            </w:r>
            <w:r>
              <w:rPr>
                <w:noProof/>
                <w:webHidden/>
              </w:rPr>
              <w:fldChar w:fldCharType="end"/>
            </w:r>
          </w:hyperlink>
        </w:p>
        <w:p w14:paraId="45ED6ECB" w14:textId="45DE30D5" w:rsidR="00D92516" w:rsidRDefault="00D92516">
          <w:pPr>
            <w:pStyle w:val="TOC2"/>
            <w:tabs>
              <w:tab w:val="right" w:leader="dot" w:pos="9016"/>
            </w:tabs>
            <w:rPr>
              <w:rFonts w:eastAsiaTheme="minorEastAsia"/>
              <w:noProof/>
              <w:kern w:val="2"/>
              <w:szCs w:val="24"/>
              <w:lang w:eastAsia="en-GB"/>
              <w14:ligatures w14:val="standardContextual"/>
            </w:rPr>
          </w:pPr>
          <w:hyperlink w:anchor="_Toc189565910" w:history="1">
            <w:r w:rsidRPr="00AC434C">
              <w:rPr>
                <w:rStyle w:val="Hyperlink"/>
                <w:noProof/>
              </w:rPr>
              <w:t>5.3  Best Interests Assessor</w:t>
            </w:r>
            <w:r>
              <w:rPr>
                <w:noProof/>
                <w:webHidden/>
              </w:rPr>
              <w:tab/>
            </w:r>
            <w:r>
              <w:rPr>
                <w:noProof/>
                <w:webHidden/>
              </w:rPr>
              <w:fldChar w:fldCharType="begin"/>
            </w:r>
            <w:r>
              <w:rPr>
                <w:noProof/>
                <w:webHidden/>
              </w:rPr>
              <w:instrText xml:space="preserve"> PAGEREF _Toc189565910 \h </w:instrText>
            </w:r>
            <w:r>
              <w:rPr>
                <w:noProof/>
                <w:webHidden/>
              </w:rPr>
            </w:r>
            <w:r>
              <w:rPr>
                <w:noProof/>
                <w:webHidden/>
              </w:rPr>
              <w:fldChar w:fldCharType="separate"/>
            </w:r>
            <w:r>
              <w:rPr>
                <w:noProof/>
                <w:webHidden/>
              </w:rPr>
              <w:t>14</w:t>
            </w:r>
            <w:r>
              <w:rPr>
                <w:noProof/>
                <w:webHidden/>
              </w:rPr>
              <w:fldChar w:fldCharType="end"/>
            </w:r>
          </w:hyperlink>
        </w:p>
        <w:p w14:paraId="40C02D80" w14:textId="148FD562" w:rsidR="00D92516" w:rsidRDefault="00D92516">
          <w:pPr>
            <w:pStyle w:val="TOC2"/>
            <w:tabs>
              <w:tab w:val="right" w:leader="dot" w:pos="9016"/>
            </w:tabs>
            <w:rPr>
              <w:rFonts w:eastAsiaTheme="minorEastAsia"/>
              <w:noProof/>
              <w:kern w:val="2"/>
              <w:szCs w:val="24"/>
              <w:lang w:eastAsia="en-GB"/>
              <w14:ligatures w14:val="standardContextual"/>
            </w:rPr>
          </w:pPr>
          <w:hyperlink w:anchor="_Toc189565911" w:history="1">
            <w:r w:rsidRPr="00AC434C">
              <w:rPr>
                <w:rStyle w:val="Hyperlink"/>
                <w:noProof/>
              </w:rPr>
              <w:t>5.4  Authorising Managers</w:t>
            </w:r>
            <w:r>
              <w:rPr>
                <w:noProof/>
                <w:webHidden/>
              </w:rPr>
              <w:tab/>
            </w:r>
            <w:r>
              <w:rPr>
                <w:noProof/>
                <w:webHidden/>
              </w:rPr>
              <w:fldChar w:fldCharType="begin"/>
            </w:r>
            <w:r>
              <w:rPr>
                <w:noProof/>
                <w:webHidden/>
              </w:rPr>
              <w:instrText xml:space="preserve"> PAGEREF _Toc189565911 \h </w:instrText>
            </w:r>
            <w:r>
              <w:rPr>
                <w:noProof/>
                <w:webHidden/>
              </w:rPr>
            </w:r>
            <w:r>
              <w:rPr>
                <w:noProof/>
                <w:webHidden/>
              </w:rPr>
              <w:fldChar w:fldCharType="separate"/>
            </w:r>
            <w:r>
              <w:rPr>
                <w:noProof/>
                <w:webHidden/>
              </w:rPr>
              <w:t>16</w:t>
            </w:r>
            <w:r>
              <w:rPr>
                <w:noProof/>
                <w:webHidden/>
              </w:rPr>
              <w:fldChar w:fldCharType="end"/>
            </w:r>
          </w:hyperlink>
        </w:p>
        <w:p w14:paraId="279E537B" w14:textId="31F02542" w:rsidR="00D92516" w:rsidRDefault="00D92516">
          <w:pPr>
            <w:pStyle w:val="TOC2"/>
            <w:tabs>
              <w:tab w:val="right" w:leader="dot" w:pos="9016"/>
            </w:tabs>
            <w:rPr>
              <w:rFonts w:eastAsiaTheme="minorEastAsia"/>
              <w:noProof/>
              <w:kern w:val="2"/>
              <w:szCs w:val="24"/>
              <w:lang w:eastAsia="en-GB"/>
              <w14:ligatures w14:val="standardContextual"/>
            </w:rPr>
          </w:pPr>
          <w:hyperlink w:anchor="_Toc189565912" w:history="1">
            <w:r w:rsidRPr="00AC434C">
              <w:rPr>
                <w:rStyle w:val="Hyperlink"/>
                <w:noProof/>
              </w:rPr>
              <w:t>5.5  Relevant Person’s Representative (RPR)</w:t>
            </w:r>
            <w:r>
              <w:rPr>
                <w:noProof/>
                <w:webHidden/>
              </w:rPr>
              <w:tab/>
            </w:r>
            <w:r>
              <w:rPr>
                <w:noProof/>
                <w:webHidden/>
              </w:rPr>
              <w:fldChar w:fldCharType="begin"/>
            </w:r>
            <w:r>
              <w:rPr>
                <w:noProof/>
                <w:webHidden/>
              </w:rPr>
              <w:instrText xml:space="preserve"> PAGEREF _Toc189565912 \h </w:instrText>
            </w:r>
            <w:r>
              <w:rPr>
                <w:noProof/>
                <w:webHidden/>
              </w:rPr>
            </w:r>
            <w:r>
              <w:rPr>
                <w:noProof/>
                <w:webHidden/>
              </w:rPr>
              <w:fldChar w:fldCharType="separate"/>
            </w:r>
            <w:r>
              <w:rPr>
                <w:noProof/>
                <w:webHidden/>
              </w:rPr>
              <w:t>17</w:t>
            </w:r>
            <w:r>
              <w:rPr>
                <w:noProof/>
                <w:webHidden/>
              </w:rPr>
              <w:fldChar w:fldCharType="end"/>
            </w:r>
          </w:hyperlink>
        </w:p>
        <w:p w14:paraId="7FF55033" w14:textId="1ABA21CD" w:rsidR="00D92516" w:rsidRDefault="00D92516">
          <w:pPr>
            <w:pStyle w:val="TOC2"/>
            <w:tabs>
              <w:tab w:val="right" w:leader="dot" w:pos="9016"/>
            </w:tabs>
            <w:rPr>
              <w:rFonts w:eastAsiaTheme="minorEastAsia"/>
              <w:noProof/>
              <w:kern w:val="2"/>
              <w:szCs w:val="24"/>
              <w:lang w:eastAsia="en-GB"/>
              <w14:ligatures w14:val="standardContextual"/>
            </w:rPr>
          </w:pPr>
          <w:hyperlink w:anchor="_Toc189565913" w:history="1">
            <w:r w:rsidRPr="00AC434C">
              <w:rPr>
                <w:rStyle w:val="Hyperlink"/>
                <w:noProof/>
              </w:rPr>
              <w:t>5.6  Independent Mental Capacity Advocate (IMCA)</w:t>
            </w:r>
            <w:r>
              <w:rPr>
                <w:noProof/>
                <w:webHidden/>
              </w:rPr>
              <w:tab/>
            </w:r>
            <w:r>
              <w:rPr>
                <w:noProof/>
                <w:webHidden/>
              </w:rPr>
              <w:fldChar w:fldCharType="begin"/>
            </w:r>
            <w:r>
              <w:rPr>
                <w:noProof/>
                <w:webHidden/>
              </w:rPr>
              <w:instrText xml:space="preserve"> PAGEREF _Toc189565913 \h </w:instrText>
            </w:r>
            <w:r>
              <w:rPr>
                <w:noProof/>
                <w:webHidden/>
              </w:rPr>
            </w:r>
            <w:r>
              <w:rPr>
                <w:noProof/>
                <w:webHidden/>
              </w:rPr>
              <w:fldChar w:fldCharType="separate"/>
            </w:r>
            <w:r>
              <w:rPr>
                <w:noProof/>
                <w:webHidden/>
              </w:rPr>
              <w:t>18</w:t>
            </w:r>
            <w:r>
              <w:rPr>
                <w:noProof/>
                <w:webHidden/>
              </w:rPr>
              <w:fldChar w:fldCharType="end"/>
            </w:r>
          </w:hyperlink>
        </w:p>
        <w:p w14:paraId="0112AF6A" w14:textId="67F276B2" w:rsidR="00D92516" w:rsidRDefault="00D92516">
          <w:pPr>
            <w:pStyle w:val="TOC2"/>
            <w:tabs>
              <w:tab w:val="right" w:leader="dot" w:pos="9016"/>
            </w:tabs>
            <w:rPr>
              <w:rFonts w:eastAsiaTheme="minorEastAsia"/>
              <w:noProof/>
              <w:kern w:val="2"/>
              <w:szCs w:val="24"/>
              <w:lang w:eastAsia="en-GB"/>
              <w14:ligatures w14:val="standardContextual"/>
            </w:rPr>
          </w:pPr>
          <w:hyperlink w:anchor="_Toc189565914" w:history="1">
            <w:r w:rsidRPr="00AC434C">
              <w:rPr>
                <w:rStyle w:val="Hyperlink"/>
                <w:noProof/>
              </w:rPr>
              <w:t>5.7  Section 12 Doctor</w:t>
            </w:r>
            <w:r>
              <w:rPr>
                <w:noProof/>
                <w:webHidden/>
              </w:rPr>
              <w:tab/>
            </w:r>
            <w:r>
              <w:rPr>
                <w:noProof/>
                <w:webHidden/>
              </w:rPr>
              <w:fldChar w:fldCharType="begin"/>
            </w:r>
            <w:r>
              <w:rPr>
                <w:noProof/>
                <w:webHidden/>
              </w:rPr>
              <w:instrText xml:space="preserve"> PAGEREF _Toc189565914 \h </w:instrText>
            </w:r>
            <w:r>
              <w:rPr>
                <w:noProof/>
                <w:webHidden/>
              </w:rPr>
            </w:r>
            <w:r>
              <w:rPr>
                <w:noProof/>
                <w:webHidden/>
              </w:rPr>
              <w:fldChar w:fldCharType="separate"/>
            </w:r>
            <w:r>
              <w:rPr>
                <w:noProof/>
                <w:webHidden/>
              </w:rPr>
              <w:t>19</w:t>
            </w:r>
            <w:r>
              <w:rPr>
                <w:noProof/>
                <w:webHidden/>
              </w:rPr>
              <w:fldChar w:fldCharType="end"/>
            </w:r>
          </w:hyperlink>
        </w:p>
        <w:p w14:paraId="44E024CA" w14:textId="745BB30C" w:rsidR="00D92516" w:rsidRDefault="00D92516">
          <w:pPr>
            <w:pStyle w:val="TOC2"/>
            <w:tabs>
              <w:tab w:val="right" w:leader="dot" w:pos="9016"/>
            </w:tabs>
            <w:rPr>
              <w:rFonts w:eastAsiaTheme="minorEastAsia"/>
              <w:noProof/>
              <w:kern w:val="2"/>
              <w:szCs w:val="24"/>
              <w:lang w:eastAsia="en-GB"/>
              <w14:ligatures w14:val="standardContextual"/>
            </w:rPr>
          </w:pPr>
          <w:hyperlink w:anchor="_Toc189565915" w:history="1">
            <w:r w:rsidRPr="00AC434C">
              <w:rPr>
                <w:rStyle w:val="Hyperlink"/>
                <w:noProof/>
              </w:rPr>
              <w:t>5.8  Integrated Adults Safeguarding Unit</w:t>
            </w:r>
            <w:r>
              <w:rPr>
                <w:noProof/>
                <w:webHidden/>
              </w:rPr>
              <w:tab/>
            </w:r>
            <w:r>
              <w:rPr>
                <w:noProof/>
                <w:webHidden/>
              </w:rPr>
              <w:fldChar w:fldCharType="begin"/>
            </w:r>
            <w:r>
              <w:rPr>
                <w:noProof/>
                <w:webHidden/>
              </w:rPr>
              <w:instrText xml:space="preserve"> PAGEREF _Toc189565915 \h </w:instrText>
            </w:r>
            <w:r>
              <w:rPr>
                <w:noProof/>
                <w:webHidden/>
              </w:rPr>
            </w:r>
            <w:r>
              <w:rPr>
                <w:noProof/>
                <w:webHidden/>
              </w:rPr>
              <w:fldChar w:fldCharType="separate"/>
            </w:r>
            <w:r>
              <w:rPr>
                <w:noProof/>
                <w:webHidden/>
              </w:rPr>
              <w:t>20</w:t>
            </w:r>
            <w:r>
              <w:rPr>
                <w:noProof/>
                <w:webHidden/>
              </w:rPr>
              <w:fldChar w:fldCharType="end"/>
            </w:r>
          </w:hyperlink>
        </w:p>
        <w:p w14:paraId="65F02476" w14:textId="18B8BB58" w:rsidR="00D92516" w:rsidRDefault="00D92516">
          <w:pPr>
            <w:pStyle w:val="TOC1"/>
            <w:tabs>
              <w:tab w:val="right" w:leader="dot" w:pos="9016"/>
            </w:tabs>
            <w:rPr>
              <w:rFonts w:eastAsiaTheme="minorEastAsia"/>
              <w:noProof/>
              <w:kern w:val="2"/>
              <w:szCs w:val="24"/>
              <w:lang w:eastAsia="en-GB"/>
              <w14:ligatures w14:val="standardContextual"/>
            </w:rPr>
          </w:pPr>
          <w:hyperlink w:anchor="_Toc189565916" w:history="1">
            <w:r w:rsidRPr="00AC434C">
              <w:rPr>
                <w:rStyle w:val="Hyperlink"/>
                <w:noProof/>
              </w:rPr>
              <w:t>6.  Requests for Deprivation of Liberty Safeguards</w:t>
            </w:r>
            <w:r>
              <w:rPr>
                <w:noProof/>
                <w:webHidden/>
              </w:rPr>
              <w:tab/>
            </w:r>
            <w:r>
              <w:rPr>
                <w:noProof/>
                <w:webHidden/>
              </w:rPr>
              <w:fldChar w:fldCharType="begin"/>
            </w:r>
            <w:r>
              <w:rPr>
                <w:noProof/>
                <w:webHidden/>
              </w:rPr>
              <w:instrText xml:space="preserve"> PAGEREF _Toc189565916 \h </w:instrText>
            </w:r>
            <w:r>
              <w:rPr>
                <w:noProof/>
                <w:webHidden/>
              </w:rPr>
            </w:r>
            <w:r>
              <w:rPr>
                <w:noProof/>
                <w:webHidden/>
              </w:rPr>
              <w:fldChar w:fldCharType="separate"/>
            </w:r>
            <w:r>
              <w:rPr>
                <w:noProof/>
                <w:webHidden/>
              </w:rPr>
              <w:t>21</w:t>
            </w:r>
            <w:r>
              <w:rPr>
                <w:noProof/>
                <w:webHidden/>
              </w:rPr>
              <w:fldChar w:fldCharType="end"/>
            </w:r>
          </w:hyperlink>
        </w:p>
        <w:p w14:paraId="48B3A852" w14:textId="69A718CD" w:rsidR="00D92516" w:rsidRDefault="00D92516">
          <w:pPr>
            <w:pStyle w:val="TOC2"/>
            <w:tabs>
              <w:tab w:val="right" w:leader="dot" w:pos="9016"/>
            </w:tabs>
            <w:rPr>
              <w:rFonts w:eastAsiaTheme="minorEastAsia"/>
              <w:noProof/>
              <w:kern w:val="2"/>
              <w:szCs w:val="24"/>
              <w:lang w:eastAsia="en-GB"/>
              <w14:ligatures w14:val="standardContextual"/>
            </w:rPr>
          </w:pPr>
          <w:hyperlink w:anchor="_Toc189565917" w:history="1">
            <w:r w:rsidRPr="00AC434C">
              <w:rPr>
                <w:rStyle w:val="Hyperlink"/>
                <w:noProof/>
              </w:rPr>
              <w:t>6.1  Standard Authorisation</w:t>
            </w:r>
            <w:r>
              <w:rPr>
                <w:noProof/>
                <w:webHidden/>
              </w:rPr>
              <w:tab/>
            </w:r>
            <w:r>
              <w:rPr>
                <w:noProof/>
                <w:webHidden/>
              </w:rPr>
              <w:fldChar w:fldCharType="begin"/>
            </w:r>
            <w:r>
              <w:rPr>
                <w:noProof/>
                <w:webHidden/>
              </w:rPr>
              <w:instrText xml:space="preserve"> PAGEREF _Toc189565917 \h </w:instrText>
            </w:r>
            <w:r>
              <w:rPr>
                <w:noProof/>
                <w:webHidden/>
              </w:rPr>
            </w:r>
            <w:r>
              <w:rPr>
                <w:noProof/>
                <w:webHidden/>
              </w:rPr>
              <w:fldChar w:fldCharType="separate"/>
            </w:r>
            <w:r>
              <w:rPr>
                <w:noProof/>
                <w:webHidden/>
              </w:rPr>
              <w:t>21</w:t>
            </w:r>
            <w:r>
              <w:rPr>
                <w:noProof/>
                <w:webHidden/>
              </w:rPr>
              <w:fldChar w:fldCharType="end"/>
            </w:r>
          </w:hyperlink>
        </w:p>
        <w:p w14:paraId="2F4D2962" w14:textId="21805D2F" w:rsidR="00D92516" w:rsidRDefault="00D92516">
          <w:pPr>
            <w:pStyle w:val="TOC2"/>
            <w:tabs>
              <w:tab w:val="right" w:leader="dot" w:pos="9016"/>
            </w:tabs>
            <w:rPr>
              <w:rFonts w:eastAsiaTheme="minorEastAsia"/>
              <w:noProof/>
              <w:kern w:val="2"/>
              <w:szCs w:val="24"/>
              <w:lang w:eastAsia="en-GB"/>
              <w14:ligatures w14:val="standardContextual"/>
            </w:rPr>
          </w:pPr>
          <w:hyperlink w:anchor="_Toc189565918" w:history="1">
            <w:r w:rsidRPr="00AC434C">
              <w:rPr>
                <w:rStyle w:val="Hyperlink"/>
                <w:noProof/>
              </w:rPr>
              <w:t>6.2  Urgent Authorisations</w:t>
            </w:r>
            <w:r>
              <w:rPr>
                <w:noProof/>
                <w:webHidden/>
              </w:rPr>
              <w:tab/>
            </w:r>
            <w:r>
              <w:rPr>
                <w:noProof/>
                <w:webHidden/>
              </w:rPr>
              <w:fldChar w:fldCharType="begin"/>
            </w:r>
            <w:r>
              <w:rPr>
                <w:noProof/>
                <w:webHidden/>
              </w:rPr>
              <w:instrText xml:space="preserve"> PAGEREF _Toc189565918 \h </w:instrText>
            </w:r>
            <w:r>
              <w:rPr>
                <w:noProof/>
                <w:webHidden/>
              </w:rPr>
            </w:r>
            <w:r>
              <w:rPr>
                <w:noProof/>
                <w:webHidden/>
              </w:rPr>
              <w:fldChar w:fldCharType="separate"/>
            </w:r>
            <w:r>
              <w:rPr>
                <w:noProof/>
                <w:webHidden/>
              </w:rPr>
              <w:t>22</w:t>
            </w:r>
            <w:r>
              <w:rPr>
                <w:noProof/>
                <w:webHidden/>
              </w:rPr>
              <w:fldChar w:fldCharType="end"/>
            </w:r>
          </w:hyperlink>
        </w:p>
        <w:p w14:paraId="3E39550A" w14:textId="3AC96BF7" w:rsidR="00D92516" w:rsidRDefault="00D92516">
          <w:pPr>
            <w:pStyle w:val="TOC1"/>
            <w:tabs>
              <w:tab w:val="right" w:leader="dot" w:pos="9016"/>
            </w:tabs>
            <w:rPr>
              <w:rFonts w:eastAsiaTheme="minorEastAsia"/>
              <w:noProof/>
              <w:kern w:val="2"/>
              <w:szCs w:val="24"/>
              <w:lang w:eastAsia="en-GB"/>
              <w14:ligatures w14:val="standardContextual"/>
            </w:rPr>
          </w:pPr>
          <w:hyperlink w:anchor="_Toc189565919" w:history="1">
            <w:r w:rsidRPr="00AC434C">
              <w:rPr>
                <w:rStyle w:val="Hyperlink"/>
                <w:noProof/>
              </w:rPr>
              <w:t>7.  Conducting Assessments</w:t>
            </w:r>
            <w:r>
              <w:rPr>
                <w:noProof/>
                <w:webHidden/>
              </w:rPr>
              <w:tab/>
            </w:r>
            <w:r>
              <w:rPr>
                <w:noProof/>
                <w:webHidden/>
              </w:rPr>
              <w:fldChar w:fldCharType="begin"/>
            </w:r>
            <w:r>
              <w:rPr>
                <w:noProof/>
                <w:webHidden/>
              </w:rPr>
              <w:instrText xml:space="preserve"> PAGEREF _Toc189565919 \h </w:instrText>
            </w:r>
            <w:r>
              <w:rPr>
                <w:noProof/>
                <w:webHidden/>
              </w:rPr>
            </w:r>
            <w:r>
              <w:rPr>
                <w:noProof/>
                <w:webHidden/>
              </w:rPr>
              <w:fldChar w:fldCharType="separate"/>
            </w:r>
            <w:r>
              <w:rPr>
                <w:noProof/>
                <w:webHidden/>
              </w:rPr>
              <w:t>22</w:t>
            </w:r>
            <w:r>
              <w:rPr>
                <w:noProof/>
                <w:webHidden/>
              </w:rPr>
              <w:fldChar w:fldCharType="end"/>
            </w:r>
          </w:hyperlink>
        </w:p>
        <w:p w14:paraId="38804291" w14:textId="37CA7255" w:rsidR="00D92516" w:rsidRDefault="00D92516">
          <w:pPr>
            <w:pStyle w:val="TOC2"/>
            <w:tabs>
              <w:tab w:val="right" w:leader="dot" w:pos="9016"/>
            </w:tabs>
            <w:rPr>
              <w:rFonts w:eastAsiaTheme="minorEastAsia"/>
              <w:noProof/>
              <w:kern w:val="2"/>
              <w:szCs w:val="24"/>
              <w:lang w:eastAsia="en-GB"/>
              <w14:ligatures w14:val="standardContextual"/>
            </w:rPr>
          </w:pPr>
          <w:hyperlink w:anchor="_Toc189565920" w:history="1">
            <w:r w:rsidRPr="00AC434C">
              <w:rPr>
                <w:rStyle w:val="Hyperlink"/>
                <w:noProof/>
              </w:rPr>
              <w:t>7.1  Best Interests</w:t>
            </w:r>
            <w:r>
              <w:rPr>
                <w:noProof/>
                <w:webHidden/>
              </w:rPr>
              <w:tab/>
            </w:r>
            <w:r>
              <w:rPr>
                <w:noProof/>
                <w:webHidden/>
              </w:rPr>
              <w:fldChar w:fldCharType="begin"/>
            </w:r>
            <w:r>
              <w:rPr>
                <w:noProof/>
                <w:webHidden/>
              </w:rPr>
              <w:instrText xml:space="preserve"> PAGEREF _Toc189565920 \h </w:instrText>
            </w:r>
            <w:r>
              <w:rPr>
                <w:noProof/>
                <w:webHidden/>
              </w:rPr>
            </w:r>
            <w:r>
              <w:rPr>
                <w:noProof/>
                <w:webHidden/>
              </w:rPr>
              <w:fldChar w:fldCharType="separate"/>
            </w:r>
            <w:r>
              <w:rPr>
                <w:noProof/>
                <w:webHidden/>
              </w:rPr>
              <w:t>23</w:t>
            </w:r>
            <w:r>
              <w:rPr>
                <w:noProof/>
                <w:webHidden/>
              </w:rPr>
              <w:fldChar w:fldCharType="end"/>
            </w:r>
          </w:hyperlink>
        </w:p>
        <w:p w14:paraId="2B8677AA" w14:textId="5088E06E" w:rsidR="00D92516" w:rsidRDefault="00D92516">
          <w:pPr>
            <w:pStyle w:val="TOC2"/>
            <w:tabs>
              <w:tab w:val="right" w:leader="dot" w:pos="9016"/>
            </w:tabs>
            <w:rPr>
              <w:rFonts w:eastAsiaTheme="minorEastAsia"/>
              <w:noProof/>
              <w:kern w:val="2"/>
              <w:szCs w:val="24"/>
              <w:lang w:eastAsia="en-GB"/>
              <w14:ligatures w14:val="standardContextual"/>
            </w:rPr>
          </w:pPr>
          <w:hyperlink w:anchor="_Toc189565921" w:history="1">
            <w:r w:rsidRPr="00AC434C">
              <w:rPr>
                <w:rStyle w:val="Hyperlink"/>
                <w:noProof/>
              </w:rPr>
              <w:t>7.2  Age</w:t>
            </w:r>
            <w:r>
              <w:rPr>
                <w:noProof/>
                <w:webHidden/>
              </w:rPr>
              <w:tab/>
            </w:r>
            <w:r>
              <w:rPr>
                <w:noProof/>
                <w:webHidden/>
              </w:rPr>
              <w:fldChar w:fldCharType="begin"/>
            </w:r>
            <w:r>
              <w:rPr>
                <w:noProof/>
                <w:webHidden/>
              </w:rPr>
              <w:instrText xml:space="preserve"> PAGEREF _Toc189565921 \h </w:instrText>
            </w:r>
            <w:r>
              <w:rPr>
                <w:noProof/>
                <w:webHidden/>
              </w:rPr>
            </w:r>
            <w:r>
              <w:rPr>
                <w:noProof/>
                <w:webHidden/>
              </w:rPr>
              <w:fldChar w:fldCharType="separate"/>
            </w:r>
            <w:r>
              <w:rPr>
                <w:noProof/>
                <w:webHidden/>
              </w:rPr>
              <w:t>23</w:t>
            </w:r>
            <w:r>
              <w:rPr>
                <w:noProof/>
                <w:webHidden/>
              </w:rPr>
              <w:fldChar w:fldCharType="end"/>
            </w:r>
          </w:hyperlink>
        </w:p>
        <w:p w14:paraId="60A97711" w14:textId="0A10AE43" w:rsidR="00D92516" w:rsidRDefault="00D92516">
          <w:pPr>
            <w:pStyle w:val="TOC2"/>
            <w:tabs>
              <w:tab w:val="right" w:leader="dot" w:pos="9016"/>
            </w:tabs>
            <w:rPr>
              <w:rFonts w:eastAsiaTheme="minorEastAsia"/>
              <w:noProof/>
              <w:kern w:val="2"/>
              <w:szCs w:val="24"/>
              <w:lang w:eastAsia="en-GB"/>
              <w14:ligatures w14:val="standardContextual"/>
            </w:rPr>
          </w:pPr>
          <w:hyperlink w:anchor="_Toc189565922" w:history="1">
            <w:r w:rsidRPr="00AC434C">
              <w:rPr>
                <w:rStyle w:val="Hyperlink"/>
                <w:noProof/>
              </w:rPr>
              <w:t>7.3  No Refusals</w:t>
            </w:r>
            <w:r>
              <w:rPr>
                <w:noProof/>
                <w:webHidden/>
              </w:rPr>
              <w:tab/>
            </w:r>
            <w:r>
              <w:rPr>
                <w:noProof/>
                <w:webHidden/>
              </w:rPr>
              <w:fldChar w:fldCharType="begin"/>
            </w:r>
            <w:r>
              <w:rPr>
                <w:noProof/>
                <w:webHidden/>
              </w:rPr>
              <w:instrText xml:space="preserve"> PAGEREF _Toc189565922 \h </w:instrText>
            </w:r>
            <w:r>
              <w:rPr>
                <w:noProof/>
                <w:webHidden/>
              </w:rPr>
            </w:r>
            <w:r>
              <w:rPr>
                <w:noProof/>
                <w:webHidden/>
              </w:rPr>
              <w:fldChar w:fldCharType="separate"/>
            </w:r>
            <w:r>
              <w:rPr>
                <w:noProof/>
                <w:webHidden/>
              </w:rPr>
              <w:t>23</w:t>
            </w:r>
            <w:r>
              <w:rPr>
                <w:noProof/>
                <w:webHidden/>
              </w:rPr>
              <w:fldChar w:fldCharType="end"/>
            </w:r>
          </w:hyperlink>
        </w:p>
        <w:p w14:paraId="6049BDDC" w14:textId="73BB980A" w:rsidR="00D92516" w:rsidRDefault="00D92516">
          <w:pPr>
            <w:pStyle w:val="TOC2"/>
            <w:tabs>
              <w:tab w:val="right" w:leader="dot" w:pos="9016"/>
            </w:tabs>
            <w:rPr>
              <w:rFonts w:eastAsiaTheme="minorEastAsia"/>
              <w:noProof/>
              <w:kern w:val="2"/>
              <w:szCs w:val="24"/>
              <w:lang w:eastAsia="en-GB"/>
              <w14:ligatures w14:val="standardContextual"/>
            </w:rPr>
          </w:pPr>
          <w:hyperlink w:anchor="_Toc189565923" w:history="1">
            <w:r w:rsidRPr="00AC434C">
              <w:rPr>
                <w:rStyle w:val="Hyperlink"/>
                <w:noProof/>
              </w:rPr>
              <w:t>7.4  Mental Capacity</w:t>
            </w:r>
            <w:r>
              <w:rPr>
                <w:noProof/>
                <w:webHidden/>
              </w:rPr>
              <w:tab/>
            </w:r>
            <w:r>
              <w:rPr>
                <w:noProof/>
                <w:webHidden/>
              </w:rPr>
              <w:fldChar w:fldCharType="begin"/>
            </w:r>
            <w:r>
              <w:rPr>
                <w:noProof/>
                <w:webHidden/>
              </w:rPr>
              <w:instrText xml:space="preserve"> PAGEREF _Toc189565923 \h </w:instrText>
            </w:r>
            <w:r>
              <w:rPr>
                <w:noProof/>
                <w:webHidden/>
              </w:rPr>
            </w:r>
            <w:r>
              <w:rPr>
                <w:noProof/>
                <w:webHidden/>
              </w:rPr>
              <w:fldChar w:fldCharType="separate"/>
            </w:r>
            <w:r>
              <w:rPr>
                <w:noProof/>
                <w:webHidden/>
              </w:rPr>
              <w:t>23</w:t>
            </w:r>
            <w:r>
              <w:rPr>
                <w:noProof/>
                <w:webHidden/>
              </w:rPr>
              <w:fldChar w:fldCharType="end"/>
            </w:r>
          </w:hyperlink>
        </w:p>
        <w:p w14:paraId="08059657" w14:textId="23F1C03D" w:rsidR="00D92516" w:rsidRDefault="00D92516">
          <w:pPr>
            <w:pStyle w:val="TOC2"/>
            <w:tabs>
              <w:tab w:val="right" w:leader="dot" w:pos="9016"/>
            </w:tabs>
            <w:rPr>
              <w:rFonts w:eastAsiaTheme="minorEastAsia"/>
              <w:noProof/>
              <w:kern w:val="2"/>
              <w:szCs w:val="24"/>
              <w:lang w:eastAsia="en-GB"/>
              <w14:ligatures w14:val="standardContextual"/>
            </w:rPr>
          </w:pPr>
          <w:hyperlink w:anchor="_Toc189565924" w:history="1">
            <w:r w:rsidRPr="00AC434C">
              <w:rPr>
                <w:rStyle w:val="Hyperlink"/>
                <w:noProof/>
              </w:rPr>
              <w:t>7.5  Mental Health</w:t>
            </w:r>
            <w:r>
              <w:rPr>
                <w:noProof/>
                <w:webHidden/>
              </w:rPr>
              <w:tab/>
            </w:r>
            <w:r>
              <w:rPr>
                <w:noProof/>
                <w:webHidden/>
              </w:rPr>
              <w:fldChar w:fldCharType="begin"/>
            </w:r>
            <w:r>
              <w:rPr>
                <w:noProof/>
                <w:webHidden/>
              </w:rPr>
              <w:instrText xml:space="preserve"> PAGEREF _Toc189565924 \h </w:instrText>
            </w:r>
            <w:r>
              <w:rPr>
                <w:noProof/>
                <w:webHidden/>
              </w:rPr>
            </w:r>
            <w:r>
              <w:rPr>
                <w:noProof/>
                <w:webHidden/>
              </w:rPr>
              <w:fldChar w:fldCharType="separate"/>
            </w:r>
            <w:r>
              <w:rPr>
                <w:noProof/>
                <w:webHidden/>
              </w:rPr>
              <w:t>23</w:t>
            </w:r>
            <w:r>
              <w:rPr>
                <w:noProof/>
                <w:webHidden/>
              </w:rPr>
              <w:fldChar w:fldCharType="end"/>
            </w:r>
          </w:hyperlink>
        </w:p>
        <w:p w14:paraId="59652CEB" w14:textId="75A76CF8" w:rsidR="00D92516" w:rsidRDefault="00D92516">
          <w:pPr>
            <w:pStyle w:val="TOC2"/>
            <w:tabs>
              <w:tab w:val="right" w:leader="dot" w:pos="9016"/>
            </w:tabs>
            <w:rPr>
              <w:rFonts w:eastAsiaTheme="minorEastAsia"/>
              <w:noProof/>
              <w:kern w:val="2"/>
              <w:szCs w:val="24"/>
              <w:lang w:eastAsia="en-GB"/>
              <w14:ligatures w14:val="standardContextual"/>
            </w:rPr>
          </w:pPr>
          <w:hyperlink w:anchor="_Toc189565925" w:history="1">
            <w:r w:rsidRPr="00AC434C">
              <w:rPr>
                <w:rStyle w:val="Hyperlink"/>
                <w:noProof/>
              </w:rPr>
              <w:t>7.6  Eligibility</w:t>
            </w:r>
            <w:r>
              <w:rPr>
                <w:noProof/>
                <w:webHidden/>
              </w:rPr>
              <w:tab/>
            </w:r>
            <w:r>
              <w:rPr>
                <w:noProof/>
                <w:webHidden/>
              </w:rPr>
              <w:fldChar w:fldCharType="begin"/>
            </w:r>
            <w:r>
              <w:rPr>
                <w:noProof/>
                <w:webHidden/>
              </w:rPr>
              <w:instrText xml:space="preserve"> PAGEREF _Toc189565925 \h </w:instrText>
            </w:r>
            <w:r>
              <w:rPr>
                <w:noProof/>
                <w:webHidden/>
              </w:rPr>
            </w:r>
            <w:r>
              <w:rPr>
                <w:noProof/>
                <w:webHidden/>
              </w:rPr>
              <w:fldChar w:fldCharType="separate"/>
            </w:r>
            <w:r>
              <w:rPr>
                <w:noProof/>
                <w:webHidden/>
              </w:rPr>
              <w:t>23</w:t>
            </w:r>
            <w:r>
              <w:rPr>
                <w:noProof/>
                <w:webHidden/>
              </w:rPr>
              <w:fldChar w:fldCharType="end"/>
            </w:r>
          </w:hyperlink>
        </w:p>
        <w:p w14:paraId="19791EBF" w14:textId="3B358FEC" w:rsidR="00D92516" w:rsidRDefault="00D92516">
          <w:pPr>
            <w:pStyle w:val="TOC1"/>
            <w:tabs>
              <w:tab w:val="right" w:leader="dot" w:pos="9016"/>
            </w:tabs>
            <w:rPr>
              <w:rFonts w:eastAsiaTheme="minorEastAsia"/>
              <w:noProof/>
              <w:kern w:val="2"/>
              <w:szCs w:val="24"/>
              <w:lang w:eastAsia="en-GB"/>
              <w14:ligatures w14:val="standardContextual"/>
            </w:rPr>
          </w:pPr>
          <w:hyperlink w:anchor="_Toc189565926" w:history="1">
            <w:r w:rsidRPr="00AC434C">
              <w:rPr>
                <w:rStyle w:val="Hyperlink"/>
                <w:noProof/>
              </w:rPr>
              <w:t>8.  The use of Independent BIAs</w:t>
            </w:r>
            <w:r>
              <w:rPr>
                <w:noProof/>
                <w:webHidden/>
              </w:rPr>
              <w:tab/>
            </w:r>
            <w:r>
              <w:rPr>
                <w:noProof/>
                <w:webHidden/>
              </w:rPr>
              <w:fldChar w:fldCharType="begin"/>
            </w:r>
            <w:r>
              <w:rPr>
                <w:noProof/>
                <w:webHidden/>
              </w:rPr>
              <w:instrText xml:space="preserve"> PAGEREF _Toc189565926 \h </w:instrText>
            </w:r>
            <w:r>
              <w:rPr>
                <w:noProof/>
                <w:webHidden/>
              </w:rPr>
            </w:r>
            <w:r>
              <w:rPr>
                <w:noProof/>
                <w:webHidden/>
              </w:rPr>
              <w:fldChar w:fldCharType="separate"/>
            </w:r>
            <w:r>
              <w:rPr>
                <w:noProof/>
                <w:webHidden/>
              </w:rPr>
              <w:t>24</w:t>
            </w:r>
            <w:r>
              <w:rPr>
                <w:noProof/>
                <w:webHidden/>
              </w:rPr>
              <w:fldChar w:fldCharType="end"/>
            </w:r>
          </w:hyperlink>
        </w:p>
        <w:p w14:paraId="569D4407" w14:textId="18253B89" w:rsidR="00D92516" w:rsidRDefault="00D92516">
          <w:pPr>
            <w:pStyle w:val="TOC1"/>
            <w:tabs>
              <w:tab w:val="right" w:leader="dot" w:pos="9016"/>
            </w:tabs>
            <w:rPr>
              <w:rFonts w:eastAsiaTheme="minorEastAsia"/>
              <w:noProof/>
              <w:kern w:val="2"/>
              <w:szCs w:val="24"/>
              <w:lang w:eastAsia="en-GB"/>
              <w14:ligatures w14:val="standardContextual"/>
            </w:rPr>
          </w:pPr>
          <w:hyperlink w:anchor="_Toc189565927" w:history="1">
            <w:r w:rsidRPr="00AC434C">
              <w:rPr>
                <w:rStyle w:val="Hyperlink"/>
                <w:noProof/>
              </w:rPr>
              <w:t>9.  Data Capture</w:t>
            </w:r>
            <w:r>
              <w:rPr>
                <w:noProof/>
                <w:webHidden/>
              </w:rPr>
              <w:tab/>
            </w:r>
            <w:r>
              <w:rPr>
                <w:noProof/>
                <w:webHidden/>
              </w:rPr>
              <w:fldChar w:fldCharType="begin"/>
            </w:r>
            <w:r>
              <w:rPr>
                <w:noProof/>
                <w:webHidden/>
              </w:rPr>
              <w:instrText xml:space="preserve"> PAGEREF _Toc189565927 \h </w:instrText>
            </w:r>
            <w:r>
              <w:rPr>
                <w:noProof/>
                <w:webHidden/>
              </w:rPr>
            </w:r>
            <w:r>
              <w:rPr>
                <w:noProof/>
                <w:webHidden/>
              </w:rPr>
              <w:fldChar w:fldCharType="separate"/>
            </w:r>
            <w:r>
              <w:rPr>
                <w:noProof/>
                <w:webHidden/>
              </w:rPr>
              <w:t>24</w:t>
            </w:r>
            <w:r>
              <w:rPr>
                <w:noProof/>
                <w:webHidden/>
              </w:rPr>
              <w:fldChar w:fldCharType="end"/>
            </w:r>
          </w:hyperlink>
        </w:p>
        <w:p w14:paraId="6A4794AF" w14:textId="4245998D" w:rsidR="00D92516" w:rsidRDefault="00D92516">
          <w:pPr>
            <w:pStyle w:val="TOC2"/>
            <w:tabs>
              <w:tab w:val="right" w:leader="dot" w:pos="9016"/>
            </w:tabs>
            <w:rPr>
              <w:rFonts w:eastAsiaTheme="minorEastAsia"/>
              <w:noProof/>
              <w:kern w:val="2"/>
              <w:szCs w:val="24"/>
              <w:lang w:eastAsia="en-GB"/>
              <w14:ligatures w14:val="standardContextual"/>
            </w:rPr>
          </w:pPr>
          <w:hyperlink w:anchor="_Toc189565928" w:history="1">
            <w:r w:rsidRPr="00AC434C">
              <w:rPr>
                <w:rStyle w:val="Hyperlink"/>
                <w:noProof/>
              </w:rPr>
              <w:t>9.1  The use of Eclipse</w:t>
            </w:r>
            <w:r>
              <w:rPr>
                <w:noProof/>
                <w:webHidden/>
              </w:rPr>
              <w:tab/>
            </w:r>
            <w:r>
              <w:rPr>
                <w:noProof/>
                <w:webHidden/>
              </w:rPr>
              <w:fldChar w:fldCharType="begin"/>
            </w:r>
            <w:r>
              <w:rPr>
                <w:noProof/>
                <w:webHidden/>
              </w:rPr>
              <w:instrText xml:space="preserve"> PAGEREF _Toc189565928 \h </w:instrText>
            </w:r>
            <w:r>
              <w:rPr>
                <w:noProof/>
                <w:webHidden/>
              </w:rPr>
            </w:r>
            <w:r>
              <w:rPr>
                <w:noProof/>
                <w:webHidden/>
              </w:rPr>
              <w:fldChar w:fldCharType="separate"/>
            </w:r>
            <w:r>
              <w:rPr>
                <w:noProof/>
                <w:webHidden/>
              </w:rPr>
              <w:t>24</w:t>
            </w:r>
            <w:r>
              <w:rPr>
                <w:noProof/>
                <w:webHidden/>
              </w:rPr>
              <w:fldChar w:fldCharType="end"/>
            </w:r>
          </w:hyperlink>
        </w:p>
        <w:p w14:paraId="571FFD1A" w14:textId="19542366" w:rsidR="00D92516" w:rsidRDefault="00D92516">
          <w:pPr>
            <w:pStyle w:val="TOC1"/>
            <w:tabs>
              <w:tab w:val="right" w:leader="dot" w:pos="9016"/>
            </w:tabs>
            <w:rPr>
              <w:rFonts w:eastAsiaTheme="minorEastAsia"/>
              <w:noProof/>
              <w:kern w:val="2"/>
              <w:szCs w:val="24"/>
              <w:lang w:eastAsia="en-GB"/>
              <w14:ligatures w14:val="standardContextual"/>
            </w:rPr>
          </w:pPr>
          <w:hyperlink w:anchor="_Toc189565929" w:history="1">
            <w:r w:rsidRPr="00AC434C">
              <w:rPr>
                <w:rStyle w:val="Hyperlink"/>
                <w:noProof/>
              </w:rPr>
              <w:t>10.  Decision Making Processes and Actions</w:t>
            </w:r>
            <w:r>
              <w:rPr>
                <w:noProof/>
                <w:webHidden/>
              </w:rPr>
              <w:tab/>
            </w:r>
            <w:r>
              <w:rPr>
                <w:noProof/>
                <w:webHidden/>
              </w:rPr>
              <w:fldChar w:fldCharType="begin"/>
            </w:r>
            <w:r>
              <w:rPr>
                <w:noProof/>
                <w:webHidden/>
              </w:rPr>
              <w:instrText xml:space="preserve"> PAGEREF _Toc189565929 \h </w:instrText>
            </w:r>
            <w:r>
              <w:rPr>
                <w:noProof/>
                <w:webHidden/>
              </w:rPr>
            </w:r>
            <w:r>
              <w:rPr>
                <w:noProof/>
                <w:webHidden/>
              </w:rPr>
              <w:fldChar w:fldCharType="separate"/>
            </w:r>
            <w:r>
              <w:rPr>
                <w:noProof/>
                <w:webHidden/>
              </w:rPr>
              <w:t>24</w:t>
            </w:r>
            <w:r>
              <w:rPr>
                <w:noProof/>
                <w:webHidden/>
              </w:rPr>
              <w:fldChar w:fldCharType="end"/>
            </w:r>
          </w:hyperlink>
        </w:p>
        <w:p w14:paraId="013DAE22" w14:textId="682A73E2" w:rsidR="00D92516" w:rsidRDefault="00D92516">
          <w:pPr>
            <w:pStyle w:val="TOC2"/>
            <w:tabs>
              <w:tab w:val="right" w:leader="dot" w:pos="9016"/>
            </w:tabs>
            <w:rPr>
              <w:rFonts w:eastAsiaTheme="minorEastAsia"/>
              <w:noProof/>
              <w:kern w:val="2"/>
              <w:szCs w:val="24"/>
              <w:lang w:eastAsia="en-GB"/>
              <w14:ligatures w14:val="standardContextual"/>
            </w:rPr>
          </w:pPr>
          <w:hyperlink w:anchor="_Toc189565930" w:history="1">
            <w:r w:rsidRPr="00AC434C">
              <w:rPr>
                <w:rStyle w:val="Hyperlink"/>
                <w:noProof/>
              </w:rPr>
              <w:t>10.1  Authorisation Granted/Not Granted</w:t>
            </w:r>
            <w:r>
              <w:rPr>
                <w:noProof/>
                <w:webHidden/>
              </w:rPr>
              <w:tab/>
            </w:r>
            <w:r>
              <w:rPr>
                <w:noProof/>
                <w:webHidden/>
              </w:rPr>
              <w:fldChar w:fldCharType="begin"/>
            </w:r>
            <w:r>
              <w:rPr>
                <w:noProof/>
                <w:webHidden/>
              </w:rPr>
              <w:instrText xml:space="preserve"> PAGEREF _Toc189565930 \h </w:instrText>
            </w:r>
            <w:r>
              <w:rPr>
                <w:noProof/>
                <w:webHidden/>
              </w:rPr>
            </w:r>
            <w:r>
              <w:rPr>
                <w:noProof/>
                <w:webHidden/>
              </w:rPr>
              <w:fldChar w:fldCharType="separate"/>
            </w:r>
            <w:r>
              <w:rPr>
                <w:noProof/>
                <w:webHidden/>
              </w:rPr>
              <w:t>25</w:t>
            </w:r>
            <w:r>
              <w:rPr>
                <w:noProof/>
                <w:webHidden/>
              </w:rPr>
              <w:fldChar w:fldCharType="end"/>
            </w:r>
          </w:hyperlink>
        </w:p>
        <w:p w14:paraId="364E001B" w14:textId="23D72629" w:rsidR="00D92516" w:rsidRDefault="00D92516">
          <w:pPr>
            <w:pStyle w:val="TOC2"/>
            <w:tabs>
              <w:tab w:val="right" w:leader="dot" w:pos="9016"/>
            </w:tabs>
            <w:rPr>
              <w:rFonts w:eastAsiaTheme="minorEastAsia"/>
              <w:noProof/>
              <w:kern w:val="2"/>
              <w:szCs w:val="24"/>
              <w:lang w:eastAsia="en-GB"/>
              <w14:ligatures w14:val="standardContextual"/>
            </w:rPr>
          </w:pPr>
          <w:hyperlink w:anchor="_Toc189565931" w:history="1">
            <w:r w:rsidRPr="00AC434C">
              <w:rPr>
                <w:rStyle w:val="Hyperlink"/>
                <w:noProof/>
              </w:rPr>
              <w:t>10.2  Other decision points and associated actions</w:t>
            </w:r>
            <w:r>
              <w:rPr>
                <w:noProof/>
                <w:webHidden/>
              </w:rPr>
              <w:tab/>
            </w:r>
            <w:r>
              <w:rPr>
                <w:noProof/>
                <w:webHidden/>
              </w:rPr>
              <w:fldChar w:fldCharType="begin"/>
            </w:r>
            <w:r>
              <w:rPr>
                <w:noProof/>
                <w:webHidden/>
              </w:rPr>
              <w:instrText xml:space="preserve"> PAGEREF _Toc189565931 \h </w:instrText>
            </w:r>
            <w:r>
              <w:rPr>
                <w:noProof/>
                <w:webHidden/>
              </w:rPr>
            </w:r>
            <w:r>
              <w:rPr>
                <w:noProof/>
                <w:webHidden/>
              </w:rPr>
              <w:fldChar w:fldCharType="separate"/>
            </w:r>
            <w:r>
              <w:rPr>
                <w:noProof/>
                <w:webHidden/>
              </w:rPr>
              <w:t>26</w:t>
            </w:r>
            <w:r>
              <w:rPr>
                <w:noProof/>
                <w:webHidden/>
              </w:rPr>
              <w:fldChar w:fldCharType="end"/>
            </w:r>
          </w:hyperlink>
        </w:p>
        <w:p w14:paraId="6966D6A9" w14:textId="3241E0AB" w:rsidR="00D92516" w:rsidRDefault="00D92516">
          <w:pPr>
            <w:pStyle w:val="TOC1"/>
            <w:tabs>
              <w:tab w:val="right" w:leader="dot" w:pos="9016"/>
            </w:tabs>
            <w:rPr>
              <w:rFonts w:eastAsiaTheme="minorEastAsia"/>
              <w:noProof/>
              <w:kern w:val="2"/>
              <w:szCs w:val="24"/>
              <w:lang w:eastAsia="en-GB"/>
              <w14:ligatures w14:val="standardContextual"/>
            </w:rPr>
          </w:pPr>
          <w:hyperlink w:anchor="_Toc189565932" w:history="1">
            <w:r w:rsidRPr="00AC434C">
              <w:rPr>
                <w:rStyle w:val="Hyperlink"/>
                <w:noProof/>
              </w:rPr>
              <w:t>11.  Planned reassessment and review of arrangements</w:t>
            </w:r>
            <w:r>
              <w:rPr>
                <w:noProof/>
                <w:webHidden/>
              </w:rPr>
              <w:tab/>
            </w:r>
            <w:r>
              <w:rPr>
                <w:noProof/>
                <w:webHidden/>
              </w:rPr>
              <w:fldChar w:fldCharType="begin"/>
            </w:r>
            <w:r>
              <w:rPr>
                <w:noProof/>
                <w:webHidden/>
              </w:rPr>
              <w:instrText xml:space="preserve"> PAGEREF _Toc189565932 \h </w:instrText>
            </w:r>
            <w:r>
              <w:rPr>
                <w:noProof/>
                <w:webHidden/>
              </w:rPr>
            </w:r>
            <w:r>
              <w:rPr>
                <w:noProof/>
                <w:webHidden/>
              </w:rPr>
              <w:fldChar w:fldCharType="separate"/>
            </w:r>
            <w:r>
              <w:rPr>
                <w:noProof/>
                <w:webHidden/>
              </w:rPr>
              <w:t>26</w:t>
            </w:r>
            <w:r>
              <w:rPr>
                <w:noProof/>
                <w:webHidden/>
              </w:rPr>
              <w:fldChar w:fldCharType="end"/>
            </w:r>
          </w:hyperlink>
        </w:p>
        <w:p w14:paraId="2946084F" w14:textId="728FE0E5" w:rsidR="00D92516" w:rsidRDefault="00D92516">
          <w:pPr>
            <w:pStyle w:val="TOC1"/>
            <w:tabs>
              <w:tab w:val="right" w:leader="dot" w:pos="9016"/>
            </w:tabs>
            <w:rPr>
              <w:rFonts w:eastAsiaTheme="minorEastAsia"/>
              <w:noProof/>
              <w:kern w:val="2"/>
              <w:szCs w:val="24"/>
              <w:lang w:eastAsia="en-GB"/>
              <w14:ligatures w14:val="standardContextual"/>
            </w:rPr>
          </w:pPr>
          <w:hyperlink w:anchor="_Toc189565933" w:history="1">
            <w:r w:rsidRPr="00AC434C">
              <w:rPr>
                <w:rStyle w:val="Hyperlink"/>
                <w:noProof/>
              </w:rPr>
              <w:t>12.  Temporary changes in circumstances – Suspension of Standard Authorisation</w:t>
            </w:r>
            <w:r>
              <w:rPr>
                <w:noProof/>
                <w:webHidden/>
              </w:rPr>
              <w:tab/>
            </w:r>
            <w:r>
              <w:rPr>
                <w:noProof/>
                <w:webHidden/>
              </w:rPr>
              <w:fldChar w:fldCharType="begin"/>
            </w:r>
            <w:r>
              <w:rPr>
                <w:noProof/>
                <w:webHidden/>
              </w:rPr>
              <w:instrText xml:space="preserve"> PAGEREF _Toc189565933 \h </w:instrText>
            </w:r>
            <w:r>
              <w:rPr>
                <w:noProof/>
                <w:webHidden/>
              </w:rPr>
            </w:r>
            <w:r>
              <w:rPr>
                <w:noProof/>
                <w:webHidden/>
              </w:rPr>
              <w:fldChar w:fldCharType="separate"/>
            </w:r>
            <w:r>
              <w:rPr>
                <w:noProof/>
                <w:webHidden/>
              </w:rPr>
              <w:t>28</w:t>
            </w:r>
            <w:r>
              <w:rPr>
                <w:noProof/>
                <w:webHidden/>
              </w:rPr>
              <w:fldChar w:fldCharType="end"/>
            </w:r>
          </w:hyperlink>
        </w:p>
        <w:p w14:paraId="7EB97C49" w14:textId="1A332C74" w:rsidR="00D92516" w:rsidRDefault="00D92516">
          <w:pPr>
            <w:pStyle w:val="TOC1"/>
            <w:tabs>
              <w:tab w:val="right" w:leader="dot" w:pos="9016"/>
            </w:tabs>
            <w:rPr>
              <w:rFonts w:eastAsiaTheme="minorEastAsia"/>
              <w:noProof/>
              <w:kern w:val="2"/>
              <w:szCs w:val="24"/>
              <w:lang w:eastAsia="en-GB"/>
              <w14:ligatures w14:val="standardContextual"/>
            </w:rPr>
          </w:pPr>
          <w:hyperlink w:anchor="_Toc189565934" w:history="1">
            <w:r w:rsidRPr="00AC434C">
              <w:rPr>
                <w:rStyle w:val="Hyperlink"/>
                <w:noProof/>
              </w:rPr>
              <w:t>13.  Departure from the accommodation to which the DoLS authorisation applies</w:t>
            </w:r>
            <w:r>
              <w:rPr>
                <w:noProof/>
                <w:webHidden/>
              </w:rPr>
              <w:tab/>
            </w:r>
            <w:r>
              <w:rPr>
                <w:noProof/>
                <w:webHidden/>
              </w:rPr>
              <w:fldChar w:fldCharType="begin"/>
            </w:r>
            <w:r>
              <w:rPr>
                <w:noProof/>
                <w:webHidden/>
              </w:rPr>
              <w:instrText xml:space="preserve"> PAGEREF _Toc189565934 \h </w:instrText>
            </w:r>
            <w:r>
              <w:rPr>
                <w:noProof/>
                <w:webHidden/>
              </w:rPr>
            </w:r>
            <w:r>
              <w:rPr>
                <w:noProof/>
                <w:webHidden/>
              </w:rPr>
              <w:fldChar w:fldCharType="separate"/>
            </w:r>
            <w:r>
              <w:rPr>
                <w:noProof/>
                <w:webHidden/>
              </w:rPr>
              <w:t>28</w:t>
            </w:r>
            <w:r>
              <w:rPr>
                <w:noProof/>
                <w:webHidden/>
              </w:rPr>
              <w:fldChar w:fldCharType="end"/>
            </w:r>
          </w:hyperlink>
        </w:p>
        <w:p w14:paraId="2CE20890" w14:textId="037A72F1" w:rsidR="00D92516" w:rsidRDefault="00D92516">
          <w:pPr>
            <w:pStyle w:val="TOC1"/>
            <w:tabs>
              <w:tab w:val="right" w:leader="dot" w:pos="9016"/>
            </w:tabs>
            <w:rPr>
              <w:rFonts w:eastAsiaTheme="minorEastAsia"/>
              <w:noProof/>
              <w:kern w:val="2"/>
              <w:szCs w:val="24"/>
              <w:lang w:eastAsia="en-GB"/>
              <w14:ligatures w14:val="standardContextual"/>
            </w:rPr>
          </w:pPr>
          <w:hyperlink w:anchor="_Toc189565935" w:history="1">
            <w:r w:rsidRPr="00AC434C">
              <w:rPr>
                <w:rStyle w:val="Hyperlink"/>
                <w:noProof/>
              </w:rPr>
              <w:t>14.  Ordinary Residence</w:t>
            </w:r>
            <w:r>
              <w:rPr>
                <w:noProof/>
                <w:webHidden/>
              </w:rPr>
              <w:tab/>
            </w:r>
            <w:r>
              <w:rPr>
                <w:noProof/>
                <w:webHidden/>
              </w:rPr>
              <w:fldChar w:fldCharType="begin"/>
            </w:r>
            <w:r>
              <w:rPr>
                <w:noProof/>
                <w:webHidden/>
              </w:rPr>
              <w:instrText xml:space="preserve"> PAGEREF _Toc189565935 \h </w:instrText>
            </w:r>
            <w:r>
              <w:rPr>
                <w:noProof/>
                <w:webHidden/>
              </w:rPr>
            </w:r>
            <w:r>
              <w:rPr>
                <w:noProof/>
                <w:webHidden/>
              </w:rPr>
              <w:fldChar w:fldCharType="separate"/>
            </w:r>
            <w:r>
              <w:rPr>
                <w:noProof/>
                <w:webHidden/>
              </w:rPr>
              <w:t>29</w:t>
            </w:r>
            <w:r>
              <w:rPr>
                <w:noProof/>
                <w:webHidden/>
              </w:rPr>
              <w:fldChar w:fldCharType="end"/>
            </w:r>
          </w:hyperlink>
        </w:p>
        <w:p w14:paraId="766F4284" w14:textId="2AEB7A51" w:rsidR="00D92516" w:rsidRDefault="00D92516">
          <w:pPr>
            <w:pStyle w:val="TOC1"/>
            <w:tabs>
              <w:tab w:val="right" w:leader="dot" w:pos="9016"/>
            </w:tabs>
            <w:rPr>
              <w:rFonts w:eastAsiaTheme="minorEastAsia"/>
              <w:noProof/>
              <w:kern w:val="2"/>
              <w:szCs w:val="24"/>
              <w:lang w:eastAsia="en-GB"/>
              <w14:ligatures w14:val="standardContextual"/>
            </w:rPr>
          </w:pPr>
          <w:hyperlink w:anchor="_Toc189565936" w:history="1">
            <w:r w:rsidRPr="00AC434C">
              <w:rPr>
                <w:rStyle w:val="Hyperlink"/>
                <w:noProof/>
              </w:rPr>
              <w:t>15.  Deceased Clients</w:t>
            </w:r>
            <w:r>
              <w:rPr>
                <w:noProof/>
                <w:webHidden/>
              </w:rPr>
              <w:tab/>
            </w:r>
            <w:r>
              <w:rPr>
                <w:noProof/>
                <w:webHidden/>
              </w:rPr>
              <w:fldChar w:fldCharType="begin"/>
            </w:r>
            <w:r>
              <w:rPr>
                <w:noProof/>
                <w:webHidden/>
              </w:rPr>
              <w:instrText xml:space="preserve"> PAGEREF _Toc189565936 \h </w:instrText>
            </w:r>
            <w:r>
              <w:rPr>
                <w:noProof/>
                <w:webHidden/>
              </w:rPr>
            </w:r>
            <w:r>
              <w:rPr>
                <w:noProof/>
                <w:webHidden/>
              </w:rPr>
              <w:fldChar w:fldCharType="separate"/>
            </w:r>
            <w:r>
              <w:rPr>
                <w:noProof/>
                <w:webHidden/>
              </w:rPr>
              <w:t>29</w:t>
            </w:r>
            <w:r>
              <w:rPr>
                <w:noProof/>
                <w:webHidden/>
              </w:rPr>
              <w:fldChar w:fldCharType="end"/>
            </w:r>
          </w:hyperlink>
        </w:p>
        <w:p w14:paraId="2557C9BA" w14:textId="5AEA81F9" w:rsidR="00D92516" w:rsidRDefault="00D92516">
          <w:pPr>
            <w:pStyle w:val="TOC1"/>
            <w:tabs>
              <w:tab w:val="right" w:leader="dot" w:pos="9016"/>
            </w:tabs>
            <w:rPr>
              <w:rFonts w:eastAsiaTheme="minorEastAsia"/>
              <w:noProof/>
              <w:kern w:val="2"/>
              <w:szCs w:val="24"/>
              <w:lang w:eastAsia="en-GB"/>
              <w14:ligatures w14:val="standardContextual"/>
            </w:rPr>
          </w:pPr>
          <w:hyperlink w:anchor="_Toc189565937" w:history="1">
            <w:r w:rsidRPr="00AC434C">
              <w:rPr>
                <w:rStyle w:val="Hyperlink"/>
                <w:noProof/>
              </w:rPr>
              <w:t>16.  The Court of Protection</w:t>
            </w:r>
            <w:r>
              <w:rPr>
                <w:noProof/>
                <w:webHidden/>
              </w:rPr>
              <w:tab/>
            </w:r>
            <w:r>
              <w:rPr>
                <w:noProof/>
                <w:webHidden/>
              </w:rPr>
              <w:fldChar w:fldCharType="begin"/>
            </w:r>
            <w:r>
              <w:rPr>
                <w:noProof/>
                <w:webHidden/>
              </w:rPr>
              <w:instrText xml:space="preserve"> PAGEREF _Toc189565937 \h </w:instrText>
            </w:r>
            <w:r>
              <w:rPr>
                <w:noProof/>
                <w:webHidden/>
              </w:rPr>
            </w:r>
            <w:r>
              <w:rPr>
                <w:noProof/>
                <w:webHidden/>
              </w:rPr>
              <w:fldChar w:fldCharType="separate"/>
            </w:r>
            <w:r>
              <w:rPr>
                <w:noProof/>
                <w:webHidden/>
              </w:rPr>
              <w:t>30</w:t>
            </w:r>
            <w:r>
              <w:rPr>
                <w:noProof/>
                <w:webHidden/>
              </w:rPr>
              <w:fldChar w:fldCharType="end"/>
            </w:r>
          </w:hyperlink>
        </w:p>
        <w:p w14:paraId="33E29D24" w14:textId="318C362E" w:rsidR="00D92516" w:rsidRDefault="00D92516">
          <w:pPr>
            <w:pStyle w:val="TOC1"/>
            <w:tabs>
              <w:tab w:val="right" w:leader="dot" w:pos="9016"/>
            </w:tabs>
            <w:rPr>
              <w:rFonts w:eastAsiaTheme="minorEastAsia"/>
              <w:noProof/>
              <w:kern w:val="2"/>
              <w:szCs w:val="24"/>
              <w:lang w:eastAsia="en-GB"/>
              <w14:ligatures w14:val="standardContextual"/>
            </w:rPr>
          </w:pPr>
          <w:hyperlink w:anchor="_Toc189565938" w:history="1">
            <w:r w:rsidRPr="00AC434C">
              <w:rPr>
                <w:rStyle w:val="Hyperlink"/>
                <w:noProof/>
              </w:rPr>
              <w:t>17.  Unauthorised Deprivation of Liberty</w:t>
            </w:r>
            <w:r>
              <w:rPr>
                <w:noProof/>
                <w:webHidden/>
              </w:rPr>
              <w:tab/>
            </w:r>
            <w:r>
              <w:rPr>
                <w:noProof/>
                <w:webHidden/>
              </w:rPr>
              <w:fldChar w:fldCharType="begin"/>
            </w:r>
            <w:r>
              <w:rPr>
                <w:noProof/>
                <w:webHidden/>
              </w:rPr>
              <w:instrText xml:space="preserve"> PAGEREF _Toc189565938 \h </w:instrText>
            </w:r>
            <w:r>
              <w:rPr>
                <w:noProof/>
                <w:webHidden/>
              </w:rPr>
            </w:r>
            <w:r>
              <w:rPr>
                <w:noProof/>
                <w:webHidden/>
              </w:rPr>
              <w:fldChar w:fldCharType="separate"/>
            </w:r>
            <w:r>
              <w:rPr>
                <w:noProof/>
                <w:webHidden/>
              </w:rPr>
              <w:t>30</w:t>
            </w:r>
            <w:r>
              <w:rPr>
                <w:noProof/>
                <w:webHidden/>
              </w:rPr>
              <w:fldChar w:fldCharType="end"/>
            </w:r>
          </w:hyperlink>
        </w:p>
        <w:p w14:paraId="17B34D3D" w14:textId="5BCB7028" w:rsidR="00D92516" w:rsidRDefault="00D92516">
          <w:pPr>
            <w:pStyle w:val="TOC1"/>
            <w:tabs>
              <w:tab w:val="right" w:leader="dot" w:pos="9016"/>
            </w:tabs>
            <w:rPr>
              <w:rFonts w:eastAsiaTheme="minorEastAsia"/>
              <w:noProof/>
              <w:kern w:val="2"/>
              <w:szCs w:val="24"/>
              <w:lang w:eastAsia="en-GB"/>
              <w14:ligatures w14:val="standardContextual"/>
            </w:rPr>
          </w:pPr>
          <w:hyperlink w:anchor="_Toc189565939" w:history="1">
            <w:r w:rsidRPr="00AC434C">
              <w:rPr>
                <w:rStyle w:val="Hyperlink"/>
                <w:noProof/>
              </w:rPr>
              <w:t>18.  Liberty Protection Safeguards – Legislative changes and the implementation of the 2018 Mental Capacity (Amendment) Bill</w:t>
            </w:r>
            <w:r>
              <w:rPr>
                <w:noProof/>
                <w:webHidden/>
              </w:rPr>
              <w:tab/>
            </w:r>
            <w:r>
              <w:rPr>
                <w:noProof/>
                <w:webHidden/>
              </w:rPr>
              <w:fldChar w:fldCharType="begin"/>
            </w:r>
            <w:r>
              <w:rPr>
                <w:noProof/>
                <w:webHidden/>
              </w:rPr>
              <w:instrText xml:space="preserve"> PAGEREF _Toc189565939 \h </w:instrText>
            </w:r>
            <w:r>
              <w:rPr>
                <w:noProof/>
                <w:webHidden/>
              </w:rPr>
            </w:r>
            <w:r>
              <w:rPr>
                <w:noProof/>
                <w:webHidden/>
              </w:rPr>
              <w:fldChar w:fldCharType="separate"/>
            </w:r>
            <w:r>
              <w:rPr>
                <w:noProof/>
                <w:webHidden/>
              </w:rPr>
              <w:t>31</w:t>
            </w:r>
            <w:r>
              <w:rPr>
                <w:noProof/>
                <w:webHidden/>
              </w:rPr>
              <w:fldChar w:fldCharType="end"/>
            </w:r>
          </w:hyperlink>
        </w:p>
        <w:p w14:paraId="54A6EADC" w14:textId="1242DAD6" w:rsidR="00D92516" w:rsidRDefault="00D92516">
          <w:pPr>
            <w:pStyle w:val="TOC1"/>
            <w:tabs>
              <w:tab w:val="right" w:leader="dot" w:pos="9016"/>
            </w:tabs>
            <w:rPr>
              <w:rFonts w:eastAsiaTheme="minorEastAsia"/>
              <w:noProof/>
              <w:kern w:val="2"/>
              <w:szCs w:val="24"/>
              <w:lang w:eastAsia="en-GB"/>
              <w14:ligatures w14:val="standardContextual"/>
            </w:rPr>
          </w:pPr>
          <w:hyperlink w:anchor="_Toc189565940" w:history="1">
            <w:r w:rsidRPr="00AC434C">
              <w:rPr>
                <w:rStyle w:val="Hyperlink"/>
                <w:noProof/>
              </w:rPr>
              <w:t>Appendix 1:  Process Flowchart</w:t>
            </w:r>
            <w:r>
              <w:rPr>
                <w:noProof/>
                <w:webHidden/>
              </w:rPr>
              <w:tab/>
            </w:r>
            <w:r>
              <w:rPr>
                <w:noProof/>
                <w:webHidden/>
              </w:rPr>
              <w:fldChar w:fldCharType="begin"/>
            </w:r>
            <w:r>
              <w:rPr>
                <w:noProof/>
                <w:webHidden/>
              </w:rPr>
              <w:instrText xml:space="preserve"> PAGEREF _Toc189565940 \h </w:instrText>
            </w:r>
            <w:r>
              <w:rPr>
                <w:noProof/>
                <w:webHidden/>
              </w:rPr>
            </w:r>
            <w:r>
              <w:rPr>
                <w:noProof/>
                <w:webHidden/>
              </w:rPr>
              <w:fldChar w:fldCharType="separate"/>
            </w:r>
            <w:r>
              <w:rPr>
                <w:noProof/>
                <w:webHidden/>
              </w:rPr>
              <w:t>33</w:t>
            </w:r>
            <w:r>
              <w:rPr>
                <w:noProof/>
                <w:webHidden/>
              </w:rPr>
              <w:fldChar w:fldCharType="end"/>
            </w:r>
          </w:hyperlink>
        </w:p>
        <w:p w14:paraId="228CE1A0" w14:textId="0A64CC9A" w:rsidR="00D92516" w:rsidRDefault="00D92516">
          <w:pPr>
            <w:pStyle w:val="TOC1"/>
            <w:tabs>
              <w:tab w:val="right" w:leader="dot" w:pos="9016"/>
            </w:tabs>
            <w:rPr>
              <w:rFonts w:eastAsiaTheme="minorEastAsia"/>
              <w:noProof/>
              <w:kern w:val="2"/>
              <w:szCs w:val="24"/>
              <w:lang w:eastAsia="en-GB"/>
              <w14:ligatures w14:val="standardContextual"/>
            </w:rPr>
          </w:pPr>
          <w:hyperlink w:anchor="_Toc189565941" w:history="1">
            <w:r w:rsidRPr="00AC434C">
              <w:rPr>
                <w:rStyle w:val="Hyperlink"/>
                <w:noProof/>
              </w:rPr>
              <w:t>Appendix 2:  Steps to reducing the risk of Deprivation of Liberty occurring</w:t>
            </w:r>
            <w:r>
              <w:rPr>
                <w:noProof/>
                <w:webHidden/>
              </w:rPr>
              <w:tab/>
            </w:r>
            <w:r>
              <w:rPr>
                <w:noProof/>
                <w:webHidden/>
              </w:rPr>
              <w:fldChar w:fldCharType="begin"/>
            </w:r>
            <w:r>
              <w:rPr>
                <w:noProof/>
                <w:webHidden/>
              </w:rPr>
              <w:instrText xml:space="preserve"> PAGEREF _Toc189565941 \h </w:instrText>
            </w:r>
            <w:r>
              <w:rPr>
                <w:noProof/>
                <w:webHidden/>
              </w:rPr>
            </w:r>
            <w:r>
              <w:rPr>
                <w:noProof/>
                <w:webHidden/>
              </w:rPr>
              <w:fldChar w:fldCharType="separate"/>
            </w:r>
            <w:r>
              <w:rPr>
                <w:noProof/>
                <w:webHidden/>
              </w:rPr>
              <w:t>34</w:t>
            </w:r>
            <w:r>
              <w:rPr>
                <w:noProof/>
                <w:webHidden/>
              </w:rPr>
              <w:fldChar w:fldCharType="end"/>
            </w:r>
          </w:hyperlink>
        </w:p>
        <w:p w14:paraId="11B87997" w14:textId="3AEF5D46" w:rsidR="00D92516" w:rsidRDefault="00D92516">
          <w:pPr>
            <w:pStyle w:val="TOC1"/>
            <w:tabs>
              <w:tab w:val="right" w:leader="dot" w:pos="9016"/>
            </w:tabs>
            <w:rPr>
              <w:rFonts w:eastAsiaTheme="minorEastAsia"/>
              <w:noProof/>
              <w:kern w:val="2"/>
              <w:szCs w:val="24"/>
              <w:lang w:eastAsia="en-GB"/>
              <w14:ligatures w14:val="standardContextual"/>
            </w:rPr>
          </w:pPr>
          <w:hyperlink w:anchor="_Toc189565942" w:history="1">
            <w:r w:rsidRPr="00AC434C">
              <w:rPr>
                <w:rStyle w:val="Hyperlink"/>
                <w:noProof/>
              </w:rPr>
              <w:t>Appendix 3:  Relevant Person’s Representative – Quick Guide to Understanding my Role</w:t>
            </w:r>
            <w:r>
              <w:rPr>
                <w:noProof/>
                <w:webHidden/>
              </w:rPr>
              <w:tab/>
            </w:r>
            <w:r>
              <w:rPr>
                <w:noProof/>
                <w:webHidden/>
              </w:rPr>
              <w:fldChar w:fldCharType="begin"/>
            </w:r>
            <w:r>
              <w:rPr>
                <w:noProof/>
                <w:webHidden/>
              </w:rPr>
              <w:instrText xml:space="preserve"> PAGEREF _Toc189565942 \h </w:instrText>
            </w:r>
            <w:r>
              <w:rPr>
                <w:noProof/>
                <w:webHidden/>
              </w:rPr>
            </w:r>
            <w:r>
              <w:rPr>
                <w:noProof/>
                <w:webHidden/>
              </w:rPr>
              <w:fldChar w:fldCharType="separate"/>
            </w:r>
            <w:r>
              <w:rPr>
                <w:noProof/>
                <w:webHidden/>
              </w:rPr>
              <w:t>36</w:t>
            </w:r>
            <w:r>
              <w:rPr>
                <w:noProof/>
                <w:webHidden/>
              </w:rPr>
              <w:fldChar w:fldCharType="end"/>
            </w:r>
          </w:hyperlink>
        </w:p>
        <w:p w14:paraId="6D1D4DC0" w14:textId="266ABDF8" w:rsidR="00D92516" w:rsidRDefault="00D92516">
          <w:pPr>
            <w:pStyle w:val="TOC1"/>
            <w:tabs>
              <w:tab w:val="right" w:leader="dot" w:pos="9016"/>
            </w:tabs>
            <w:rPr>
              <w:rFonts w:eastAsiaTheme="minorEastAsia"/>
              <w:noProof/>
              <w:kern w:val="2"/>
              <w:szCs w:val="24"/>
              <w:lang w:eastAsia="en-GB"/>
              <w14:ligatures w14:val="standardContextual"/>
            </w:rPr>
          </w:pPr>
          <w:hyperlink w:anchor="_Toc189565943" w:history="1">
            <w:r w:rsidRPr="00AC434C">
              <w:rPr>
                <w:rStyle w:val="Hyperlink"/>
                <w:noProof/>
              </w:rPr>
              <w:t>Appendix 4:  Quick Reference Guide</w:t>
            </w:r>
            <w:r>
              <w:rPr>
                <w:noProof/>
                <w:webHidden/>
              </w:rPr>
              <w:tab/>
            </w:r>
            <w:r>
              <w:rPr>
                <w:noProof/>
                <w:webHidden/>
              </w:rPr>
              <w:fldChar w:fldCharType="begin"/>
            </w:r>
            <w:r>
              <w:rPr>
                <w:noProof/>
                <w:webHidden/>
              </w:rPr>
              <w:instrText xml:space="preserve"> PAGEREF _Toc189565943 \h </w:instrText>
            </w:r>
            <w:r>
              <w:rPr>
                <w:noProof/>
                <w:webHidden/>
              </w:rPr>
            </w:r>
            <w:r>
              <w:rPr>
                <w:noProof/>
                <w:webHidden/>
              </w:rPr>
              <w:fldChar w:fldCharType="separate"/>
            </w:r>
            <w:r>
              <w:rPr>
                <w:noProof/>
                <w:webHidden/>
              </w:rPr>
              <w:t>38</w:t>
            </w:r>
            <w:r>
              <w:rPr>
                <w:noProof/>
                <w:webHidden/>
              </w:rPr>
              <w:fldChar w:fldCharType="end"/>
            </w:r>
          </w:hyperlink>
        </w:p>
        <w:p w14:paraId="5CA510EA" w14:textId="183CABEC" w:rsidR="00475665" w:rsidRDefault="00E43549">
          <w:pPr>
            <w:rPr>
              <w:b/>
              <w:bCs/>
              <w:noProof/>
            </w:rPr>
          </w:pPr>
          <w:r w:rsidRPr="00A41D66">
            <w:rPr>
              <w:b/>
              <w:bCs/>
              <w:noProof/>
            </w:rPr>
            <w:fldChar w:fldCharType="end"/>
          </w:r>
        </w:p>
        <w:p w14:paraId="273B94A5" w14:textId="77777777" w:rsidR="00475665" w:rsidRDefault="00475665">
          <w:pPr>
            <w:rPr>
              <w:b/>
              <w:bCs/>
              <w:noProof/>
            </w:rPr>
          </w:pPr>
        </w:p>
        <w:p w14:paraId="412D0B26" w14:textId="77777777" w:rsidR="00475665" w:rsidRDefault="00475665">
          <w:pPr>
            <w:rPr>
              <w:b/>
              <w:bCs/>
              <w:noProof/>
            </w:rPr>
          </w:pPr>
        </w:p>
        <w:p w14:paraId="52FB1962" w14:textId="77777777" w:rsidR="00475665" w:rsidRDefault="00475665">
          <w:pPr>
            <w:rPr>
              <w:b/>
              <w:bCs/>
              <w:noProof/>
            </w:rPr>
          </w:pPr>
        </w:p>
        <w:p w14:paraId="38B7363E" w14:textId="77777777" w:rsidR="00475665" w:rsidRDefault="00475665">
          <w:pPr>
            <w:rPr>
              <w:b/>
              <w:bCs/>
              <w:noProof/>
            </w:rPr>
          </w:pPr>
        </w:p>
        <w:p w14:paraId="6F4FF22F" w14:textId="06099574" w:rsidR="00E43549" w:rsidRDefault="001C768B"/>
      </w:sdtContent>
    </w:sdt>
    <w:p w14:paraId="6F4FF230" w14:textId="704BBA33" w:rsidR="00E43549" w:rsidRDefault="00E43549" w:rsidP="00475665">
      <w:pPr>
        <w:jc w:val="center"/>
      </w:pPr>
      <w:r>
        <w:br w:type="page"/>
      </w:r>
    </w:p>
    <w:p w14:paraId="6F4FF231" w14:textId="77777777" w:rsidR="00F85798" w:rsidRDefault="0045522A" w:rsidP="00F85798">
      <w:pPr>
        <w:pStyle w:val="Heading1"/>
      </w:pPr>
      <w:bookmarkStart w:id="0" w:name="_Toc189565899"/>
      <w:r>
        <w:lastRenderedPageBreak/>
        <w:t>Policy S</w:t>
      </w:r>
      <w:r w:rsidR="00F85798">
        <w:t>ummary</w:t>
      </w:r>
      <w:bookmarkEnd w:id="0"/>
    </w:p>
    <w:tbl>
      <w:tblPr>
        <w:tblStyle w:val="TableGrid"/>
        <w:tblW w:w="0" w:type="auto"/>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Look w:val="04A0" w:firstRow="1" w:lastRow="0" w:firstColumn="1" w:lastColumn="0" w:noHBand="0" w:noVBand="1"/>
      </w:tblPr>
      <w:tblGrid>
        <w:gridCol w:w="3032"/>
        <w:gridCol w:w="5964"/>
      </w:tblGrid>
      <w:tr w:rsidR="00BF07BC" w:rsidRPr="008C5DC8" w14:paraId="6F4FF234" w14:textId="77777777" w:rsidTr="00484B1B">
        <w:tc>
          <w:tcPr>
            <w:tcW w:w="3085" w:type="dxa"/>
            <w:shd w:val="clear" w:color="auto" w:fill="auto"/>
          </w:tcPr>
          <w:p w14:paraId="6F4FF232" w14:textId="77777777" w:rsidR="00BF07BC" w:rsidRPr="008C5DC8" w:rsidRDefault="00BF07BC" w:rsidP="007C381A">
            <w:pPr>
              <w:spacing w:before="120" w:after="120"/>
              <w:rPr>
                <w:b/>
                <w:color w:val="1F497D" w:themeColor="text2"/>
                <w:sz w:val="22"/>
              </w:rPr>
            </w:pPr>
            <w:r w:rsidRPr="008C5DC8">
              <w:rPr>
                <w:b/>
                <w:color w:val="1F497D" w:themeColor="text2"/>
                <w:sz w:val="22"/>
              </w:rPr>
              <w:t>Document name</w:t>
            </w:r>
          </w:p>
        </w:tc>
        <w:tc>
          <w:tcPr>
            <w:tcW w:w="6157" w:type="dxa"/>
            <w:shd w:val="clear" w:color="auto" w:fill="auto"/>
          </w:tcPr>
          <w:p w14:paraId="6F4FF233" w14:textId="4539AF6E" w:rsidR="00BF07BC" w:rsidRPr="008C5DC8" w:rsidRDefault="004626D7" w:rsidP="007C381A">
            <w:pPr>
              <w:spacing w:before="120" w:after="120"/>
              <w:rPr>
                <w:sz w:val="22"/>
              </w:rPr>
            </w:pPr>
            <w:r>
              <w:rPr>
                <w:sz w:val="22"/>
              </w:rPr>
              <w:t>Mental Capacity Act – Deprivation of Liberty Safeguards Policy</w:t>
            </w:r>
          </w:p>
        </w:tc>
      </w:tr>
      <w:tr w:rsidR="007C381A" w:rsidRPr="008C5DC8" w14:paraId="6F4FF237" w14:textId="77777777" w:rsidTr="00484B1B">
        <w:tc>
          <w:tcPr>
            <w:tcW w:w="3085" w:type="dxa"/>
            <w:shd w:val="clear" w:color="auto" w:fill="auto"/>
          </w:tcPr>
          <w:p w14:paraId="6F4FF235" w14:textId="77777777" w:rsidR="007C381A" w:rsidRPr="008C5DC8" w:rsidRDefault="007C381A" w:rsidP="00270D71">
            <w:pPr>
              <w:spacing w:before="120" w:after="120"/>
              <w:rPr>
                <w:b/>
                <w:color w:val="1F497D" w:themeColor="text2"/>
                <w:sz w:val="22"/>
              </w:rPr>
            </w:pPr>
            <w:r w:rsidRPr="008C5DC8">
              <w:rPr>
                <w:b/>
                <w:color w:val="1F497D" w:themeColor="text2"/>
                <w:sz w:val="22"/>
              </w:rPr>
              <w:t>Version</w:t>
            </w:r>
          </w:p>
        </w:tc>
        <w:tc>
          <w:tcPr>
            <w:tcW w:w="6157" w:type="dxa"/>
            <w:shd w:val="clear" w:color="auto" w:fill="auto"/>
          </w:tcPr>
          <w:p w14:paraId="6F4FF236" w14:textId="0CA8D21E" w:rsidR="007C381A" w:rsidRPr="008C5DC8" w:rsidRDefault="004626D7" w:rsidP="00270D71">
            <w:pPr>
              <w:spacing w:before="120" w:after="120"/>
              <w:rPr>
                <w:sz w:val="22"/>
              </w:rPr>
            </w:pPr>
            <w:r>
              <w:rPr>
                <w:sz w:val="22"/>
              </w:rPr>
              <w:t>V1 28012025</w:t>
            </w:r>
          </w:p>
        </w:tc>
      </w:tr>
      <w:tr w:rsidR="00BF07BC" w:rsidRPr="008C5DC8" w14:paraId="6F4FF23A" w14:textId="77777777" w:rsidTr="00484B1B">
        <w:tc>
          <w:tcPr>
            <w:tcW w:w="3085" w:type="dxa"/>
            <w:shd w:val="clear" w:color="auto" w:fill="auto"/>
          </w:tcPr>
          <w:p w14:paraId="6F4FF238" w14:textId="77777777" w:rsidR="00BF07BC" w:rsidRPr="008C5DC8" w:rsidRDefault="00BF07BC" w:rsidP="007C381A">
            <w:pPr>
              <w:spacing w:before="120" w:after="120"/>
              <w:rPr>
                <w:b/>
                <w:color w:val="1F497D" w:themeColor="text2"/>
                <w:sz w:val="22"/>
              </w:rPr>
            </w:pPr>
            <w:r w:rsidRPr="008C5DC8">
              <w:rPr>
                <w:b/>
                <w:color w:val="1F497D" w:themeColor="text2"/>
                <w:sz w:val="22"/>
              </w:rPr>
              <w:t>Publication date</w:t>
            </w:r>
          </w:p>
        </w:tc>
        <w:tc>
          <w:tcPr>
            <w:tcW w:w="6157" w:type="dxa"/>
            <w:shd w:val="clear" w:color="auto" w:fill="auto"/>
          </w:tcPr>
          <w:p w14:paraId="6F4FF239" w14:textId="3FC722AE" w:rsidR="00BF07BC" w:rsidRPr="001C768B" w:rsidRDefault="001C768B" w:rsidP="007C381A">
            <w:pPr>
              <w:spacing w:before="120" w:after="120"/>
              <w:rPr>
                <w:sz w:val="22"/>
              </w:rPr>
            </w:pPr>
            <w:r w:rsidRPr="001C768B">
              <w:rPr>
                <w:sz w:val="22"/>
              </w:rPr>
              <w:t>April 2025</w:t>
            </w:r>
          </w:p>
        </w:tc>
      </w:tr>
      <w:tr w:rsidR="006B2AC2" w:rsidRPr="008C5DC8" w14:paraId="5FF5E6F6" w14:textId="77777777" w:rsidTr="0070049C">
        <w:tc>
          <w:tcPr>
            <w:tcW w:w="3085" w:type="dxa"/>
            <w:shd w:val="clear" w:color="auto" w:fill="auto"/>
          </w:tcPr>
          <w:p w14:paraId="7798A0B5" w14:textId="77777777" w:rsidR="006B2AC2" w:rsidRPr="008C5DC8" w:rsidRDefault="006B2AC2" w:rsidP="0070049C">
            <w:pPr>
              <w:spacing w:before="120" w:after="120"/>
              <w:rPr>
                <w:b/>
                <w:color w:val="1F497D" w:themeColor="text2"/>
                <w:sz w:val="22"/>
              </w:rPr>
            </w:pPr>
            <w:r w:rsidRPr="008C5DC8">
              <w:rPr>
                <w:b/>
                <w:color w:val="1F497D" w:themeColor="text2"/>
                <w:sz w:val="22"/>
              </w:rPr>
              <w:t>Review due date</w:t>
            </w:r>
          </w:p>
        </w:tc>
        <w:tc>
          <w:tcPr>
            <w:tcW w:w="6157" w:type="dxa"/>
            <w:shd w:val="clear" w:color="auto" w:fill="auto"/>
          </w:tcPr>
          <w:p w14:paraId="355A3026" w14:textId="5AFC9A00" w:rsidR="006B2AC2" w:rsidRPr="001C768B" w:rsidRDefault="001C768B" w:rsidP="0070049C">
            <w:pPr>
              <w:spacing w:before="120" w:after="120"/>
              <w:rPr>
                <w:sz w:val="22"/>
              </w:rPr>
            </w:pPr>
            <w:r w:rsidRPr="001C768B">
              <w:rPr>
                <w:sz w:val="22"/>
              </w:rPr>
              <w:t>April 2028</w:t>
            </w:r>
          </w:p>
        </w:tc>
      </w:tr>
      <w:tr w:rsidR="007C381A" w:rsidRPr="008C5DC8" w14:paraId="6F4FF23D" w14:textId="77777777" w:rsidTr="00484B1B">
        <w:tc>
          <w:tcPr>
            <w:tcW w:w="3085" w:type="dxa"/>
            <w:shd w:val="clear" w:color="auto" w:fill="auto"/>
          </w:tcPr>
          <w:p w14:paraId="6F4FF23B" w14:textId="77777777" w:rsidR="007C381A" w:rsidRPr="008C5DC8" w:rsidRDefault="007C381A" w:rsidP="00270D71">
            <w:pPr>
              <w:spacing w:before="120" w:after="120"/>
              <w:rPr>
                <w:b/>
                <w:color w:val="1F497D" w:themeColor="text2"/>
                <w:sz w:val="22"/>
              </w:rPr>
            </w:pPr>
            <w:r w:rsidRPr="008C5DC8">
              <w:rPr>
                <w:b/>
                <w:color w:val="1F497D" w:themeColor="text2"/>
                <w:sz w:val="22"/>
              </w:rPr>
              <w:t>Approved by</w:t>
            </w:r>
          </w:p>
        </w:tc>
        <w:tc>
          <w:tcPr>
            <w:tcW w:w="6157" w:type="dxa"/>
            <w:shd w:val="clear" w:color="auto" w:fill="auto"/>
          </w:tcPr>
          <w:p w14:paraId="6F4FF23C" w14:textId="2AA7DF49" w:rsidR="007C381A" w:rsidRPr="008C5DC8" w:rsidRDefault="00014A21" w:rsidP="00270D71">
            <w:pPr>
              <w:spacing w:before="120" w:after="120"/>
              <w:rPr>
                <w:sz w:val="22"/>
              </w:rPr>
            </w:pPr>
            <w:r>
              <w:rPr>
                <w:sz w:val="22"/>
              </w:rPr>
              <w:t>Adult Social Care SMT</w:t>
            </w:r>
          </w:p>
        </w:tc>
      </w:tr>
      <w:tr w:rsidR="007C381A" w:rsidRPr="008C5DC8" w14:paraId="6F4FF242" w14:textId="77777777" w:rsidTr="00484B1B">
        <w:tc>
          <w:tcPr>
            <w:tcW w:w="3085" w:type="dxa"/>
            <w:shd w:val="clear" w:color="auto" w:fill="auto"/>
          </w:tcPr>
          <w:p w14:paraId="6F4FF23E" w14:textId="77777777" w:rsidR="007C381A" w:rsidRPr="008C5DC8" w:rsidRDefault="007C381A" w:rsidP="007C381A">
            <w:pPr>
              <w:spacing w:before="120" w:after="120"/>
              <w:rPr>
                <w:b/>
                <w:color w:val="1F497D" w:themeColor="text2"/>
                <w:sz w:val="22"/>
              </w:rPr>
            </w:pPr>
            <w:r w:rsidRPr="008C5DC8">
              <w:rPr>
                <w:b/>
                <w:color w:val="1F497D" w:themeColor="text2"/>
                <w:sz w:val="22"/>
              </w:rPr>
              <w:t>Status</w:t>
            </w:r>
          </w:p>
        </w:tc>
        <w:tc>
          <w:tcPr>
            <w:tcW w:w="6157" w:type="dxa"/>
            <w:shd w:val="clear" w:color="auto" w:fill="auto"/>
          </w:tcPr>
          <w:p w14:paraId="6F4FF241" w14:textId="5C9651D3" w:rsidR="00A41D66" w:rsidRPr="00014A21" w:rsidRDefault="00014A21" w:rsidP="007C381A">
            <w:pPr>
              <w:spacing w:before="120" w:after="120"/>
              <w:rPr>
                <w:sz w:val="22"/>
              </w:rPr>
            </w:pPr>
            <w:r>
              <w:rPr>
                <w:sz w:val="22"/>
              </w:rPr>
              <w:t>Mandatory</w:t>
            </w:r>
          </w:p>
        </w:tc>
      </w:tr>
      <w:tr w:rsidR="00BF07BC" w:rsidRPr="008C5DC8" w14:paraId="6F4FF245" w14:textId="77777777" w:rsidTr="00484B1B">
        <w:tc>
          <w:tcPr>
            <w:tcW w:w="3085" w:type="dxa"/>
            <w:shd w:val="clear" w:color="auto" w:fill="auto"/>
          </w:tcPr>
          <w:p w14:paraId="6F4FF243" w14:textId="77777777" w:rsidR="00BF07BC" w:rsidRPr="008C5DC8" w:rsidRDefault="00BF07BC" w:rsidP="007C381A">
            <w:pPr>
              <w:spacing w:before="120" w:after="120"/>
              <w:rPr>
                <w:b/>
                <w:color w:val="1F497D" w:themeColor="text2"/>
                <w:sz w:val="22"/>
              </w:rPr>
            </w:pPr>
            <w:r w:rsidRPr="008C5DC8">
              <w:rPr>
                <w:b/>
                <w:color w:val="1F497D" w:themeColor="text2"/>
                <w:sz w:val="22"/>
              </w:rPr>
              <w:t>Author</w:t>
            </w:r>
          </w:p>
        </w:tc>
        <w:tc>
          <w:tcPr>
            <w:tcW w:w="6157" w:type="dxa"/>
            <w:shd w:val="clear" w:color="auto" w:fill="auto"/>
          </w:tcPr>
          <w:p w14:paraId="6F4FF244" w14:textId="477A352C" w:rsidR="00BF07BC" w:rsidRPr="008C5DC8" w:rsidRDefault="00014A21" w:rsidP="00AF6E58">
            <w:pPr>
              <w:spacing w:before="120" w:after="120"/>
              <w:rPr>
                <w:sz w:val="22"/>
              </w:rPr>
            </w:pPr>
            <w:r>
              <w:rPr>
                <w:sz w:val="22"/>
              </w:rPr>
              <w:t>Katy Rushworth, Safeguarding &amp; Dignity Officer</w:t>
            </w:r>
          </w:p>
        </w:tc>
      </w:tr>
      <w:tr w:rsidR="00BF07BC" w:rsidRPr="008C5DC8" w14:paraId="6F4FF248" w14:textId="77777777" w:rsidTr="00484B1B">
        <w:tc>
          <w:tcPr>
            <w:tcW w:w="3085" w:type="dxa"/>
            <w:shd w:val="clear" w:color="auto" w:fill="auto"/>
          </w:tcPr>
          <w:p w14:paraId="6F4FF246" w14:textId="77777777" w:rsidR="00BF07BC" w:rsidRPr="008C5DC8" w:rsidRDefault="00BF07BC" w:rsidP="007C381A">
            <w:pPr>
              <w:spacing w:before="120" w:after="120"/>
              <w:rPr>
                <w:b/>
                <w:color w:val="1F497D" w:themeColor="text2"/>
                <w:sz w:val="22"/>
              </w:rPr>
            </w:pPr>
            <w:r w:rsidRPr="008C5DC8">
              <w:rPr>
                <w:b/>
                <w:color w:val="1F497D" w:themeColor="text2"/>
                <w:sz w:val="22"/>
              </w:rPr>
              <w:t>Contributors</w:t>
            </w:r>
          </w:p>
        </w:tc>
        <w:tc>
          <w:tcPr>
            <w:tcW w:w="6157" w:type="dxa"/>
            <w:shd w:val="clear" w:color="auto" w:fill="auto"/>
          </w:tcPr>
          <w:p w14:paraId="04E0F5FF" w14:textId="7B8E9533" w:rsidR="00BF07BC" w:rsidRDefault="00014A21" w:rsidP="007C381A">
            <w:pPr>
              <w:spacing w:before="120" w:after="120"/>
              <w:rPr>
                <w:sz w:val="22"/>
              </w:rPr>
            </w:pPr>
            <w:r>
              <w:rPr>
                <w:sz w:val="22"/>
              </w:rPr>
              <w:t>Katy Goodall</w:t>
            </w:r>
            <w:r w:rsidR="005F0274">
              <w:rPr>
                <w:sz w:val="22"/>
              </w:rPr>
              <w:t>, Interim Principal Manager Integrated Adults Safeguarding Unit HBC</w:t>
            </w:r>
          </w:p>
          <w:p w14:paraId="6F4FF247" w14:textId="123D8EC1" w:rsidR="005F0274" w:rsidRPr="008C5DC8" w:rsidRDefault="005F0274" w:rsidP="007C381A">
            <w:pPr>
              <w:spacing w:before="120" w:after="120"/>
              <w:rPr>
                <w:sz w:val="22"/>
              </w:rPr>
            </w:pPr>
            <w:r>
              <w:rPr>
                <w:sz w:val="22"/>
              </w:rPr>
              <w:t>Christine Birch, Best Interests Assessor HBC</w:t>
            </w:r>
          </w:p>
        </w:tc>
      </w:tr>
      <w:tr w:rsidR="00BF07BC" w:rsidRPr="008C5DC8" w14:paraId="6F4FF24B" w14:textId="77777777" w:rsidTr="00484B1B">
        <w:tc>
          <w:tcPr>
            <w:tcW w:w="3085" w:type="dxa"/>
            <w:shd w:val="clear" w:color="auto" w:fill="auto"/>
          </w:tcPr>
          <w:p w14:paraId="6F4FF249" w14:textId="77777777" w:rsidR="00BF07BC" w:rsidRPr="008C5DC8" w:rsidRDefault="00BF07BC" w:rsidP="007C381A">
            <w:pPr>
              <w:spacing w:before="120" w:after="120"/>
              <w:rPr>
                <w:b/>
                <w:color w:val="1F497D" w:themeColor="text2"/>
                <w:sz w:val="22"/>
              </w:rPr>
            </w:pPr>
            <w:r w:rsidRPr="008C5DC8">
              <w:rPr>
                <w:b/>
                <w:color w:val="1F497D" w:themeColor="text2"/>
                <w:sz w:val="22"/>
              </w:rPr>
              <w:t>Service area</w:t>
            </w:r>
          </w:p>
        </w:tc>
        <w:tc>
          <w:tcPr>
            <w:tcW w:w="6157" w:type="dxa"/>
            <w:shd w:val="clear" w:color="auto" w:fill="auto"/>
          </w:tcPr>
          <w:p w14:paraId="6F4FF24A" w14:textId="7B9572E6" w:rsidR="00BF07BC" w:rsidRPr="008C5DC8" w:rsidRDefault="005F0274" w:rsidP="007C381A">
            <w:pPr>
              <w:spacing w:before="120" w:after="120"/>
              <w:rPr>
                <w:sz w:val="22"/>
              </w:rPr>
            </w:pPr>
            <w:r>
              <w:rPr>
                <w:sz w:val="22"/>
              </w:rPr>
              <w:t>Adult Social Care</w:t>
            </w:r>
          </w:p>
        </w:tc>
      </w:tr>
      <w:tr w:rsidR="00BF07BC" w:rsidRPr="008C5DC8" w14:paraId="6F4FF24E" w14:textId="77777777" w:rsidTr="00484B1B">
        <w:tc>
          <w:tcPr>
            <w:tcW w:w="3085" w:type="dxa"/>
            <w:shd w:val="clear" w:color="auto" w:fill="auto"/>
          </w:tcPr>
          <w:p w14:paraId="6F4FF24C" w14:textId="77777777" w:rsidR="00BF07BC" w:rsidRPr="008C5DC8" w:rsidRDefault="007C381A" w:rsidP="007C381A">
            <w:pPr>
              <w:spacing w:before="120" w:after="120"/>
              <w:rPr>
                <w:b/>
                <w:color w:val="1F497D" w:themeColor="text2"/>
                <w:sz w:val="22"/>
              </w:rPr>
            </w:pPr>
            <w:r w:rsidRPr="008C5DC8">
              <w:rPr>
                <w:b/>
                <w:color w:val="1F497D" w:themeColor="text2"/>
                <w:sz w:val="22"/>
              </w:rPr>
              <w:t>Target audience</w:t>
            </w:r>
          </w:p>
        </w:tc>
        <w:tc>
          <w:tcPr>
            <w:tcW w:w="6157" w:type="dxa"/>
            <w:shd w:val="clear" w:color="auto" w:fill="auto"/>
          </w:tcPr>
          <w:p w14:paraId="6F4FF24D" w14:textId="0164C95E" w:rsidR="00BF07BC" w:rsidRPr="008C5DC8" w:rsidRDefault="004357D8" w:rsidP="007C381A">
            <w:pPr>
              <w:spacing w:before="120" w:after="120"/>
              <w:rPr>
                <w:sz w:val="22"/>
              </w:rPr>
            </w:pPr>
            <w:r>
              <w:rPr>
                <w:sz w:val="22"/>
              </w:rPr>
              <w:t>Adult Social Care</w:t>
            </w:r>
          </w:p>
        </w:tc>
      </w:tr>
      <w:tr w:rsidR="007C381A" w:rsidRPr="008C5DC8" w14:paraId="6F4FF251" w14:textId="77777777" w:rsidTr="00484B1B">
        <w:tc>
          <w:tcPr>
            <w:tcW w:w="3085" w:type="dxa"/>
            <w:shd w:val="clear" w:color="auto" w:fill="auto"/>
          </w:tcPr>
          <w:p w14:paraId="6F4FF24F" w14:textId="77777777" w:rsidR="007C381A" w:rsidRPr="008C5DC8" w:rsidRDefault="007C381A" w:rsidP="007C381A">
            <w:pPr>
              <w:spacing w:before="120" w:after="120"/>
              <w:rPr>
                <w:b/>
                <w:color w:val="1F497D" w:themeColor="text2"/>
                <w:sz w:val="22"/>
              </w:rPr>
            </w:pPr>
            <w:r w:rsidRPr="008C5DC8">
              <w:rPr>
                <w:b/>
                <w:color w:val="1F497D" w:themeColor="text2"/>
                <w:sz w:val="22"/>
              </w:rPr>
              <w:t>Distribution</w:t>
            </w:r>
          </w:p>
        </w:tc>
        <w:tc>
          <w:tcPr>
            <w:tcW w:w="6157" w:type="dxa"/>
            <w:shd w:val="clear" w:color="auto" w:fill="auto"/>
          </w:tcPr>
          <w:p w14:paraId="6F4FF250" w14:textId="128DBC88" w:rsidR="007C381A" w:rsidRPr="008C5DC8" w:rsidRDefault="004357D8" w:rsidP="007C381A">
            <w:pPr>
              <w:spacing w:before="120" w:after="120"/>
              <w:rPr>
                <w:sz w:val="22"/>
              </w:rPr>
            </w:pPr>
            <w:r>
              <w:rPr>
                <w:sz w:val="22"/>
              </w:rPr>
              <w:t>Adult Social Care</w:t>
            </w:r>
          </w:p>
        </w:tc>
      </w:tr>
      <w:tr w:rsidR="007C381A" w:rsidRPr="008C5DC8" w14:paraId="6F4FF254" w14:textId="77777777" w:rsidTr="00484B1B">
        <w:tc>
          <w:tcPr>
            <w:tcW w:w="3085" w:type="dxa"/>
            <w:shd w:val="clear" w:color="auto" w:fill="auto"/>
          </w:tcPr>
          <w:p w14:paraId="6F4FF252" w14:textId="77777777" w:rsidR="007C381A" w:rsidRPr="008C5DC8" w:rsidRDefault="007C381A" w:rsidP="007C381A">
            <w:pPr>
              <w:spacing w:before="120" w:after="120"/>
              <w:rPr>
                <w:b/>
                <w:color w:val="1F497D" w:themeColor="text2"/>
                <w:sz w:val="22"/>
              </w:rPr>
            </w:pPr>
            <w:r w:rsidRPr="008C5DC8">
              <w:rPr>
                <w:b/>
                <w:color w:val="1F497D" w:themeColor="text2"/>
                <w:sz w:val="22"/>
              </w:rPr>
              <w:t>Related document(s)</w:t>
            </w:r>
          </w:p>
        </w:tc>
        <w:tc>
          <w:tcPr>
            <w:tcW w:w="6157" w:type="dxa"/>
            <w:shd w:val="clear" w:color="auto" w:fill="auto"/>
          </w:tcPr>
          <w:p w14:paraId="5B5B162F" w14:textId="77777777" w:rsidR="007C381A" w:rsidRPr="00FC6EF1" w:rsidRDefault="00DF554A" w:rsidP="007C381A">
            <w:pPr>
              <w:spacing w:before="120" w:after="120"/>
              <w:rPr>
                <w:sz w:val="22"/>
              </w:rPr>
            </w:pPr>
            <w:r w:rsidRPr="00FC6EF1">
              <w:rPr>
                <w:sz w:val="22"/>
              </w:rPr>
              <w:t>Mental Capacity Act Policy</w:t>
            </w:r>
          </w:p>
          <w:p w14:paraId="7A7A7169" w14:textId="42E89ADF" w:rsidR="00DF554A" w:rsidRPr="00FC6EF1" w:rsidRDefault="00FC6EF1" w:rsidP="007C381A">
            <w:pPr>
              <w:spacing w:before="120" w:after="120"/>
              <w:rPr>
                <w:sz w:val="22"/>
              </w:rPr>
            </w:pPr>
            <w:r>
              <w:rPr>
                <w:sz w:val="22"/>
              </w:rPr>
              <w:t>Recording of Regulated Professions in Adult Social Care Policy &amp; Procedure</w:t>
            </w:r>
          </w:p>
          <w:p w14:paraId="425D2079" w14:textId="77777777" w:rsidR="00B3490D" w:rsidRPr="00FC6EF1" w:rsidRDefault="00B3490D" w:rsidP="007C381A">
            <w:pPr>
              <w:spacing w:before="120" w:after="120"/>
              <w:rPr>
                <w:sz w:val="22"/>
              </w:rPr>
            </w:pPr>
            <w:r w:rsidRPr="00FC6EF1">
              <w:rPr>
                <w:sz w:val="22"/>
              </w:rPr>
              <w:t>Professional Boundaries Policy</w:t>
            </w:r>
          </w:p>
          <w:p w14:paraId="4BFCF002" w14:textId="77777777" w:rsidR="00B3490D" w:rsidRPr="00FC6EF1" w:rsidRDefault="00B3490D" w:rsidP="007C381A">
            <w:pPr>
              <w:spacing w:before="120" w:after="120"/>
              <w:rPr>
                <w:sz w:val="22"/>
              </w:rPr>
            </w:pPr>
            <w:r w:rsidRPr="00FC6EF1">
              <w:rPr>
                <w:sz w:val="22"/>
              </w:rPr>
              <w:t>Social Work Progression Policy</w:t>
            </w:r>
          </w:p>
          <w:p w14:paraId="0BD9BA7D" w14:textId="5F220E2B" w:rsidR="00AF6C89" w:rsidRPr="00FC6EF1" w:rsidRDefault="00FC6EF1" w:rsidP="007C381A">
            <w:pPr>
              <w:spacing w:before="120" w:after="120"/>
              <w:rPr>
                <w:sz w:val="22"/>
              </w:rPr>
            </w:pPr>
            <w:r>
              <w:rPr>
                <w:sz w:val="22"/>
              </w:rPr>
              <w:t>Mental Capacity Act:  Advance Planning Policy</w:t>
            </w:r>
          </w:p>
          <w:p w14:paraId="1DF56FE8" w14:textId="77777777" w:rsidR="00AF6C89" w:rsidRDefault="00AF6C89" w:rsidP="007C381A">
            <w:pPr>
              <w:spacing w:before="120" w:after="120"/>
              <w:rPr>
                <w:sz w:val="22"/>
              </w:rPr>
            </w:pPr>
            <w:r w:rsidRPr="00FC6EF1">
              <w:rPr>
                <w:sz w:val="22"/>
              </w:rPr>
              <w:t>Whistleblowing Policy</w:t>
            </w:r>
          </w:p>
          <w:p w14:paraId="6F4FF253" w14:textId="2D279E4C" w:rsidR="00AF6C89" w:rsidRPr="008C5DC8" w:rsidRDefault="00AF6C89" w:rsidP="007C381A">
            <w:pPr>
              <w:spacing w:before="120" w:after="120"/>
              <w:rPr>
                <w:sz w:val="22"/>
              </w:rPr>
            </w:pPr>
          </w:p>
        </w:tc>
      </w:tr>
      <w:tr w:rsidR="007C381A" w:rsidRPr="008C5DC8" w14:paraId="6F4FF257" w14:textId="77777777" w:rsidTr="00484B1B">
        <w:tc>
          <w:tcPr>
            <w:tcW w:w="3085" w:type="dxa"/>
            <w:shd w:val="clear" w:color="auto" w:fill="auto"/>
          </w:tcPr>
          <w:p w14:paraId="6F4FF255" w14:textId="77777777" w:rsidR="007C381A" w:rsidRPr="008C5DC8" w:rsidRDefault="007C381A" w:rsidP="007C381A">
            <w:pPr>
              <w:spacing w:before="120" w:after="120"/>
              <w:rPr>
                <w:b/>
                <w:color w:val="1F497D" w:themeColor="text2"/>
                <w:sz w:val="22"/>
              </w:rPr>
            </w:pPr>
            <w:r w:rsidRPr="008C5DC8">
              <w:rPr>
                <w:b/>
                <w:color w:val="1F497D" w:themeColor="text2"/>
                <w:sz w:val="22"/>
              </w:rPr>
              <w:t>Superseded document(s)</w:t>
            </w:r>
          </w:p>
        </w:tc>
        <w:tc>
          <w:tcPr>
            <w:tcW w:w="6157" w:type="dxa"/>
            <w:shd w:val="clear" w:color="auto" w:fill="auto"/>
          </w:tcPr>
          <w:p w14:paraId="6F4FF256" w14:textId="155AD40E" w:rsidR="007C381A" w:rsidRPr="008C5DC8" w:rsidRDefault="00784EA9" w:rsidP="007C381A">
            <w:pPr>
              <w:spacing w:before="120" w:after="120"/>
              <w:rPr>
                <w:sz w:val="22"/>
              </w:rPr>
            </w:pPr>
            <w:r>
              <w:rPr>
                <w:sz w:val="22"/>
              </w:rPr>
              <w:t>Mental Capacity Act – Deprivation of Liberty Safeguards Policy</w:t>
            </w:r>
            <w:r w:rsidR="008B02CC">
              <w:rPr>
                <w:sz w:val="22"/>
              </w:rPr>
              <w:t xml:space="preserve"> 2019</w:t>
            </w:r>
          </w:p>
        </w:tc>
      </w:tr>
      <w:tr w:rsidR="007C381A" w:rsidRPr="008C5DC8" w14:paraId="6F4FF25A" w14:textId="77777777" w:rsidTr="00A41D66">
        <w:tc>
          <w:tcPr>
            <w:tcW w:w="3085" w:type="dxa"/>
            <w:shd w:val="clear" w:color="auto" w:fill="auto"/>
          </w:tcPr>
          <w:p w14:paraId="6F4FF258" w14:textId="77777777" w:rsidR="007C381A" w:rsidRPr="008C5DC8" w:rsidRDefault="007C381A" w:rsidP="007C381A">
            <w:pPr>
              <w:spacing w:before="120" w:after="120"/>
              <w:rPr>
                <w:b/>
                <w:color w:val="1F497D" w:themeColor="text2"/>
                <w:sz w:val="22"/>
              </w:rPr>
            </w:pPr>
            <w:r w:rsidRPr="008C5DC8">
              <w:rPr>
                <w:b/>
                <w:color w:val="1F497D" w:themeColor="text2"/>
                <w:sz w:val="22"/>
              </w:rPr>
              <w:t>Equality Impact Assessment</w:t>
            </w:r>
          </w:p>
        </w:tc>
        <w:tc>
          <w:tcPr>
            <w:tcW w:w="6157" w:type="dxa"/>
            <w:shd w:val="clear" w:color="auto" w:fill="auto"/>
            <w:vAlign w:val="center"/>
          </w:tcPr>
          <w:p w14:paraId="6F4FF259" w14:textId="20908A84" w:rsidR="007C381A" w:rsidRPr="008C5DC8" w:rsidRDefault="003320CF" w:rsidP="00A41D66">
            <w:pPr>
              <w:spacing w:before="120" w:after="120"/>
              <w:rPr>
                <w:sz w:val="22"/>
              </w:rPr>
            </w:pPr>
            <w:r>
              <w:rPr>
                <w:sz w:val="22"/>
              </w:rPr>
              <w:t>Updated</w:t>
            </w:r>
          </w:p>
        </w:tc>
      </w:tr>
      <w:tr w:rsidR="008C5DC8" w:rsidRPr="008C5DC8" w14:paraId="057FF371" w14:textId="77777777" w:rsidTr="00DA0962">
        <w:tc>
          <w:tcPr>
            <w:tcW w:w="9242" w:type="dxa"/>
            <w:gridSpan w:val="2"/>
            <w:shd w:val="clear" w:color="auto" w:fill="auto"/>
          </w:tcPr>
          <w:p w14:paraId="3E0CA0C1" w14:textId="72D2EC72" w:rsidR="008C5DC8" w:rsidRPr="008C5DC8" w:rsidRDefault="008C5DC8" w:rsidP="008C5DC8">
            <w:pPr>
              <w:spacing w:before="120" w:after="120"/>
              <w:jc w:val="center"/>
              <w:rPr>
                <w:i/>
                <w:iCs/>
                <w:sz w:val="22"/>
              </w:rPr>
            </w:pPr>
            <w:r w:rsidRPr="008C5DC8">
              <w:rPr>
                <w:i/>
                <w:iCs/>
                <w:sz w:val="22"/>
              </w:rPr>
              <w:t xml:space="preserve">If you require this policy or any associated documents in another format (e.g. other languages, easy-read or any other format), please email details of your requirements to: </w:t>
            </w:r>
            <w:hyperlink r:id="rId12" w:history="1">
              <w:r w:rsidRPr="008C5DC8">
                <w:rPr>
                  <w:rStyle w:val="Hyperlink"/>
                  <w:i/>
                  <w:iCs/>
                  <w:sz w:val="22"/>
                </w:rPr>
                <w:t>ascservicedevelopment@halton.gov.uk</w:t>
              </w:r>
            </w:hyperlink>
            <w:r w:rsidRPr="008C5DC8">
              <w:rPr>
                <w:i/>
                <w:iCs/>
                <w:sz w:val="22"/>
              </w:rPr>
              <w:t>.</w:t>
            </w:r>
          </w:p>
        </w:tc>
      </w:tr>
    </w:tbl>
    <w:p w14:paraId="42319252" w14:textId="77777777" w:rsidR="005B074F" w:rsidRDefault="005B074F" w:rsidP="005B074F"/>
    <w:p w14:paraId="001E927B" w14:textId="77777777" w:rsidR="005B074F" w:rsidRDefault="005B074F" w:rsidP="005B074F"/>
    <w:p w14:paraId="2CA06DEA" w14:textId="634C2718" w:rsidR="005B074F" w:rsidRDefault="005B074F" w:rsidP="005B074F">
      <w:pPr>
        <w:pStyle w:val="Heading1"/>
      </w:pPr>
      <w:bookmarkStart w:id="1" w:name="_Toc189565900"/>
      <w:r>
        <w:lastRenderedPageBreak/>
        <w:t>1. Intro</w:t>
      </w:r>
      <w:r w:rsidR="006272E9">
        <w:t>duction</w:t>
      </w:r>
      <w:bookmarkEnd w:id="1"/>
    </w:p>
    <w:p w14:paraId="2D26CB59" w14:textId="2A211C98" w:rsidR="006272E9" w:rsidRDefault="006272E9" w:rsidP="006272E9">
      <w:r>
        <w:t>This policy, practice and procedures document outlines the key features of the legislation governing Deprivation of Liberty Safeguards (</w:t>
      </w:r>
      <w:proofErr w:type="spellStart"/>
      <w:r>
        <w:t>DoL</w:t>
      </w:r>
      <w:r w:rsidR="00937BF0">
        <w:t>S</w:t>
      </w:r>
      <w:proofErr w:type="spellEnd"/>
      <w:r>
        <w:t xml:space="preserve">).  It describes the circumstances and processes that must be undertaken to implement a request to deprive someone of their </w:t>
      </w:r>
      <w:r w:rsidR="0076195E">
        <w:t>liberty and</w:t>
      </w:r>
      <w:r>
        <w:t xml:space="preserve"> explains how authorisation is granted.  It is not intended as a stand-alone document but should be read alongside related policy, legislation and good practice guidance.</w:t>
      </w:r>
    </w:p>
    <w:p w14:paraId="17B2B796" w14:textId="4371BD74" w:rsidR="006272E9" w:rsidRDefault="00EB2BD9" w:rsidP="00415933">
      <w:pPr>
        <w:pStyle w:val="Heading1"/>
      </w:pPr>
      <w:bookmarkStart w:id="2" w:name="_Toc189565901"/>
      <w:r>
        <w:t>2.  The Mental Capacity Act</w:t>
      </w:r>
      <w:bookmarkEnd w:id="2"/>
    </w:p>
    <w:p w14:paraId="62759AF7" w14:textId="6DF1B6B7" w:rsidR="00EB2BD9" w:rsidRDefault="00C31A2A" w:rsidP="00EB2BD9">
      <w:r>
        <w:t>The Mental Capacity Act</w:t>
      </w:r>
      <w:r w:rsidR="00076C91">
        <w:t xml:space="preserve"> 2005 was designed to protect and empower people whose illness or injury impedes their ability to make decisions about their own care and treatment</w:t>
      </w:r>
      <w:r w:rsidR="00E83211">
        <w:t>.</w:t>
      </w:r>
    </w:p>
    <w:p w14:paraId="060D4F78" w14:textId="55716204" w:rsidR="00E83211" w:rsidRDefault="00B254A4" w:rsidP="00EB2BD9">
      <w:pPr>
        <w:rPr>
          <w:b/>
          <w:bCs/>
          <w:color w:val="365F91" w:themeColor="accent1" w:themeShade="BF"/>
        </w:rPr>
      </w:pPr>
      <w:r>
        <w:rPr>
          <w:b/>
          <w:bCs/>
          <w:color w:val="365F91" w:themeColor="accent1" w:themeShade="BF"/>
        </w:rPr>
        <w:t>Those subject to the Mental Capacity Act 2005 may have conditions of illness such as (this is not an exhaustive list):</w:t>
      </w:r>
    </w:p>
    <w:p w14:paraId="5710CC0E" w14:textId="02E94213" w:rsidR="00B254A4" w:rsidRDefault="00B254A4" w:rsidP="00E64DA3">
      <w:pPr>
        <w:pStyle w:val="ListParagraph"/>
        <w:numPr>
          <w:ilvl w:val="0"/>
          <w:numId w:val="1"/>
        </w:numPr>
        <w:rPr>
          <w:b/>
          <w:bCs/>
          <w:color w:val="365F91" w:themeColor="accent1" w:themeShade="BF"/>
        </w:rPr>
      </w:pPr>
      <w:r>
        <w:rPr>
          <w:b/>
          <w:bCs/>
          <w:color w:val="365F91" w:themeColor="accent1" w:themeShade="BF"/>
        </w:rPr>
        <w:t>Dementia</w:t>
      </w:r>
    </w:p>
    <w:p w14:paraId="7906A454" w14:textId="43D433EF" w:rsidR="00B254A4" w:rsidRDefault="00B254A4" w:rsidP="00E64DA3">
      <w:pPr>
        <w:pStyle w:val="ListParagraph"/>
        <w:numPr>
          <w:ilvl w:val="0"/>
          <w:numId w:val="1"/>
        </w:numPr>
        <w:rPr>
          <w:b/>
          <w:bCs/>
          <w:color w:val="365F91" w:themeColor="accent1" w:themeShade="BF"/>
        </w:rPr>
      </w:pPr>
      <w:r>
        <w:rPr>
          <w:b/>
          <w:bCs/>
          <w:color w:val="365F91" w:themeColor="accent1" w:themeShade="BF"/>
        </w:rPr>
        <w:t>An acquired brain injury</w:t>
      </w:r>
    </w:p>
    <w:p w14:paraId="2CA3C052" w14:textId="7A2609B0" w:rsidR="00B254A4" w:rsidRDefault="00B254A4" w:rsidP="00E64DA3">
      <w:pPr>
        <w:pStyle w:val="ListParagraph"/>
        <w:numPr>
          <w:ilvl w:val="0"/>
          <w:numId w:val="1"/>
        </w:numPr>
        <w:rPr>
          <w:b/>
          <w:bCs/>
          <w:color w:val="365F91" w:themeColor="accent1" w:themeShade="BF"/>
        </w:rPr>
      </w:pPr>
      <w:r>
        <w:rPr>
          <w:b/>
          <w:bCs/>
          <w:color w:val="365F91" w:themeColor="accent1" w:themeShade="BF"/>
        </w:rPr>
        <w:t>A mental health condition</w:t>
      </w:r>
    </w:p>
    <w:p w14:paraId="05783884" w14:textId="37BBA874" w:rsidR="00B254A4" w:rsidRDefault="00B254A4" w:rsidP="00E64DA3">
      <w:pPr>
        <w:pStyle w:val="ListParagraph"/>
        <w:numPr>
          <w:ilvl w:val="0"/>
          <w:numId w:val="1"/>
        </w:numPr>
        <w:rPr>
          <w:b/>
          <w:bCs/>
          <w:color w:val="365F91" w:themeColor="accent1" w:themeShade="BF"/>
        </w:rPr>
      </w:pPr>
      <w:r>
        <w:rPr>
          <w:b/>
          <w:bCs/>
          <w:color w:val="365F91" w:themeColor="accent1" w:themeShade="BF"/>
        </w:rPr>
        <w:t>Suffered a stroke</w:t>
      </w:r>
    </w:p>
    <w:p w14:paraId="16FE497B" w14:textId="1F20F6EE" w:rsidR="00B254A4" w:rsidRDefault="00B254A4" w:rsidP="00E64DA3">
      <w:pPr>
        <w:pStyle w:val="ListParagraph"/>
        <w:numPr>
          <w:ilvl w:val="0"/>
          <w:numId w:val="1"/>
        </w:numPr>
        <w:rPr>
          <w:b/>
          <w:bCs/>
          <w:color w:val="365F91" w:themeColor="accent1" w:themeShade="BF"/>
        </w:rPr>
      </w:pPr>
      <w:r>
        <w:rPr>
          <w:b/>
          <w:bCs/>
          <w:color w:val="365F91" w:themeColor="accent1" w:themeShade="BF"/>
        </w:rPr>
        <w:t>Severe learning difficulties</w:t>
      </w:r>
    </w:p>
    <w:p w14:paraId="7D87EFE5" w14:textId="4C0DA347" w:rsidR="00B254A4" w:rsidRDefault="00943293" w:rsidP="00B254A4">
      <w:r>
        <w:t xml:space="preserve">The Act applies to those aged 16 and over in England and Wales.  It is governed by </w:t>
      </w:r>
      <w:r w:rsidR="00FA1C42">
        <w:t>f</w:t>
      </w:r>
      <w:r w:rsidR="0072042C">
        <w:t>ive basic principles, which are enforceable by law.  The</w:t>
      </w:r>
      <w:r w:rsidR="00354F8D">
        <w:t xml:space="preserve">se </w:t>
      </w:r>
      <w:r w:rsidR="007C148E">
        <w:t xml:space="preserve">principles </w:t>
      </w:r>
      <w:r w:rsidR="00FF49BB">
        <w:t>can be summarised as follows:</w:t>
      </w:r>
    </w:p>
    <w:p w14:paraId="4084E80F" w14:textId="381D7261" w:rsidR="003259BE" w:rsidRDefault="007A26FB" w:rsidP="00F90A1C">
      <w:pPr>
        <w:rPr>
          <w:b/>
          <w:bCs/>
          <w:color w:val="365F91" w:themeColor="accent1" w:themeShade="BF"/>
        </w:rPr>
      </w:pPr>
      <w:r>
        <w:rPr>
          <w:b/>
          <w:bCs/>
          <w:color w:val="365F91" w:themeColor="accent1" w:themeShade="BF"/>
        </w:rPr>
        <w:t>Principle 1:  A presumption of capacity</w:t>
      </w:r>
    </w:p>
    <w:p w14:paraId="5E790FE3" w14:textId="55A02035" w:rsidR="007A26FB" w:rsidRDefault="007A26FB" w:rsidP="00F90A1C">
      <w:r>
        <w:t>Every adult has the right to make his or her own decisions and must be assumed to have capacity to do so unless i</w:t>
      </w:r>
      <w:r w:rsidR="007F79AA">
        <w:t>t is proved</w:t>
      </w:r>
      <w:r w:rsidR="001E4C11">
        <w:t xml:space="preserve"> otherwise.  This means that you cannot assume that someone cannot make a decision for themselves just because they have a particular medical condition or disability</w:t>
      </w:r>
    </w:p>
    <w:p w14:paraId="5ABA4226" w14:textId="22945652" w:rsidR="001E4C11" w:rsidRDefault="001E4C11" w:rsidP="00F90A1C">
      <w:pPr>
        <w:rPr>
          <w:b/>
          <w:bCs/>
          <w:color w:val="365F91" w:themeColor="accent1" w:themeShade="BF"/>
        </w:rPr>
      </w:pPr>
      <w:r>
        <w:rPr>
          <w:b/>
          <w:bCs/>
          <w:color w:val="365F91" w:themeColor="accent1" w:themeShade="BF"/>
        </w:rPr>
        <w:t>Principle 2:  Individuals being supported to make their own decisions</w:t>
      </w:r>
    </w:p>
    <w:p w14:paraId="7D77A852" w14:textId="2DEF4D42" w:rsidR="001E4C11" w:rsidRDefault="00500B02" w:rsidP="00F90A1C">
      <w:r>
        <w:t>A person must be given all practicable help before anyone treats them as not being able to make their own decisions</w:t>
      </w:r>
      <w:r w:rsidR="00B11847">
        <w:t>.  This means you should make every effort to encourage and support people to make the decision for themselves.  If lack of capacity is established, it is still important that you involve the person as far as possible in making decisions</w:t>
      </w:r>
    </w:p>
    <w:p w14:paraId="2F0294E9" w14:textId="77777777" w:rsidR="004F2D8D" w:rsidRDefault="004F2D8D" w:rsidP="00F90A1C"/>
    <w:p w14:paraId="4E603447" w14:textId="77777777" w:rsidR="004F2D8D" w:rsidRDefault="004F2D8D" w:rsidP="00F90A1C"/>
    <w:p w14:paraId="4EA64D4D" w14:textId="77777777" w:rsidR="004F2D8D" w:rsidRDefault="004F2D8D" w:rsidP="00F90A1C"/>
    <w:p w14:paraId="15C76312" w14:textId="7187CD96" w:rsidR="00C446FC" w:rsidRDefault="00C446FC" w:rsidP="00F90A1C">
      <w:pPr>
        <w:rPr>
          <w:b/>
          <w:bCs/>
          <w:color w:val="365F91" w:themeColor="accent1" w:themeShade="BF"/>
        </w:rPr>
      </w:pPr>
      <w:r>
        <w:rPr>
          <w:b/>
          <w:bCs/>
          <w:color w:val="365F91" w:themeColor="accent1" w:themeShade="BF"/>
        </w:rPr>
        <w:lastRenderedPageBreak/>
        <w:t>Principle 3:  Unwise decisions</w:t>
      </w:r>
    </w:p>
    <w:p w14:paraId="3A24A39F" w14:textId="4D9FEFA8" w:rsidR="007E497F" w:rsidRDefault="00C446FC" w:rsidP="00F90A1C">
      <w:r>
        <w:t>People have the right not to be treated as lacking capacity merely because they make a decision that others deem ‘unwi</w:t>
      </w:r>
      <w:r w:rsidR="007E497F">
        <w:t>se’</w:t>
      </w:r>
      <w:r w:rsidR="00365DC5">
        <w:t>.  Everyone has their own values, beliefs and preferences which may not be the same as those of other people</w:t>
      </w:r>
    </w:p>
    <w:p w14:paraId="0F7B22D4" w14:textId="18224EA3" w:rsidR="004F2D8D" w:rsidRDefault="004F2D8D" w:rsidP="00F90A1C">
      <w:pPr>
        <w:rPr>
          <w:b/>
          <w:bCs/>
          <w:color w:val="365F91" w:themeColor="accent1" w:themeShade="BF"/>
        </w:rPr>
      </w:pPr>
      <w:r>
        <w:rPr>
          <w:b/>
          <w:bCs/>
          <w:color w:val="365F91" w:themeColor="accent1" w:themeShade="BF"/>
        </w:rPr>
        <w:t>Principle 4:  Best Interests</w:t>
      </w:r>
    </w:p>
    <w:p w14:paraId="743F4694" w14:textId="589A2583" w:rsidR="004F2D8D" w:rsidRDefault="004F2D8D" w:rsidP="00F90A1C">
      <w:r>
        <w:t xml:space="preserve">Anything done for or on behalf of a person who lacks </w:t>
      </w:r>
      <w:r w:rsidR="00740C61">
        <w:t>mental capacity must be done in their best interests</w:t>
      </w:r>
    </w:p>
    <w:p w14:paraId="41F144B8" w14:textId="4ECBD973" w:rsidR="00740C61" w:rsidRDefault="00740C61" w:rsidP="00F90A1C">
      <w:pPr>
        <w:rPr>
          <w:b/>
          <w:bCs/>
          <w:color w:val="365F91" w:themeColor="accent1" w:themeShade="BF"/>
        </w:rPr>
      </w:pPr>
      <w:r>
        <w:rPr>
          <w:b/>
          <w:bCs/>
          <w:color w:val="365F91" w:themeColor="accent1" w:themeShade="BF"/>
        </w:rPr>
        <w:t>Principle 5:  Less restrictive option</w:t>
      </w:r>
    </w:p>
    <w:p w14:paraId="322A4D49" w14:textId="1C3E7A08" w:rsidR="00740C61" w:rsidRDefault="00740C61" w:rsidP="00F90A1C">
      <w:r>
        <w:t xml:space="preserve">Someone making a decision or acting on behalf of a person who lacks capacity must consider whether it is possible to decide or act in a way that would interfere </w:t>
      </w:r>
      <w:r w:rsidR="00D76B04">
        <w:t xml:space="preserve">less with the person’s rights and freedoms of action, or whether there is a need to decide or act at all.  </w:t>
      </w:r>
      <w:r w:rsidR="000C2186">
        <w:t>Any intervention should be weighed up in the particular circumstances of the case</w:t>
      </w:r>
    </w:p>
    <w:p w14:paraId="54BBFEA2" w14:textId="269451A8" w:rsidR="000C2186" w:rsidRDefault="00CA5781" w:rsidP="00F90A1C">
      <w:pPr>
        <w:rPr>
          <w:i/>
          <w:iCs/>
        </w:rPr>
      </w:pPr>
      <w:r>
        <w:rPr>
          <w:noProof/>
        </w:rPr>
        <mc:AlternateContent>
          <mc:Choice Requires="wps">
            <w:drawing>
              <wp:anchor distT="45720" distB="45720" distL="114300" distR="114300" simplePos="0" relativeHeight="251661315" behindDoc="0" locked="0" layoutInCell="1" allowOverlap="1" wp14:anchorId="79204326" wp14:editId="0AA96747">
                <wp:simplePos x="0" y="0"/>
                <wp:positionH relativeFrom="column">
                  <wp:posOffset>-66675</wp:posOffset>
                </wp:positionH>
                <wp:positionV relativeFrom="paragraph">
                  <wp:posOffset>513715</wp:posOffset>
                </wp:positionV>
                <wp:extent cx="57721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tx2">
                            <a:lumMod val="60000"/>
                            <a:lumOff val="40000"/>
                          </a:schemeClr>
                        </a:solidFill>
                        <a:ln w="9525">
                          <a:noFill/>
                          <a:miter lim="800000"/>
                          <a:headEnd/>
                          <a:tailEnd/>
                        </a:ln>
                      </wps:spPr>
                      <wps:txbx>
                        <w:txbxContent>
                          <w:p w14:paraId="0F832D40" w14:textId="74EEA910" w:rsidR="00CA5781" w:rsidRPr="00A44479" w:rsidRDefault="00DC3716">
                            <w:pPr>
                              <w:rPr>
                                <w:b/>
                                <w:bCs/>
                                <w:color w:val="FFFFFF" w:themeColor="background1"/>
                              </w:rPr>
                            </w:pPr>
                            <w:r w:rsidRPr="00A44479">
                              <w:rPr>
                                <w:b/>
                                <w:bCs/>
                                <w:color w:val="FFFFFF" w:themeColor="background1"/>
                              </w:rPr>
                              <w:t>The Act covers all aspects of decision-making including those relating to someone’s property</w:t>
                            </w:r>
                            <w:r w:rsidR="00361240" w:rsidRPr="00A44479">
                              <w:rPr>
                                <w:b/>
                                <w:bCs/>
                                <w:color w:val="FFFFFF" w:themeColor="background1"/>
                              </w:rPr>
                              <w:t>; financial affairs; their healthcare treatment; where they live</w:t>
                            </w:r>
                            <w:r w:rsidR="00D82CDC">
                              <w:rPr>
                                <w:b/>
                                <w:bCs/>
                                <w:color w:val="FFFFFF" w:themeColor="background1"/>
                              </w:rPr>
                              <w:t>;</w:t>
                            </w:r>
                            <w:r w:rsidR="00361240" w:rsidRPr="00A44479">
                              <w:rPr>
                                <w:b/>
                                <w:bCs/>
                                <w:color w:val="FFFFFF" w:themeColor="background1"/>
                              </w:rPr>
                              <w:t xml:space="preserve"> as well as everyday decisions about personal care (for example</w:t>
                            </w:r>
                            <w:r w:rsidR="00904237" w:rsidRPr="00A44479">
                              <w:rPr>
                                <w:b/>
                                <w:bCs/>
                                <w:color w:val="FFFFFF" w:themeColor="background1"/>
                              </w:rPr>
                              <w:t>, what to eat; what to wear; what activities to undertake)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204326" id="_x0000_t202" coordsize="21600,21600" o:spt="202" path="m,l,21600r21600,l21600,xe">
                <v:stroke joinstyle="miter"/>
                <v:path gradientshapeok="t" o:connecttype="rect"/>
              </v:shapetype>
              <v:shape id="Text Box 2" o:spid="_x0000_s1026" type="#_x0000_t202" style="position:absolute;margin-left:-5.25pt;margin-top:40.45pt;width:454.5pt;height:110.6pt;z-index:2516613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" fillcolor="#548dd4 [1951]" stroked="f">
                <v:textbox style="mso-fit-shape-to-text:t">
                  <w:txbxContent>
                    <w:p w14:paraId="0F832D40" w14:textId="74EEA910" w:rsidR="00CA5781" w:rsidRPr="00A44479" w:rsidRDefault="00DC3716">
                      <w:pPr>
                        <w:rPr>
                          <w:b/>
                          <w:bCs/>
                          <w:color w:val="FFFFFF" w:themeColor="background1"/>
                        </w:rPr>
                      </w:pPr>
                      <w:r w:rsidRPr="00A44479">
                        <w:rPr>
                          <w:b/>
                          <w:bCs/>
                          <w:color w:val="FFFFFF" w:themeColor="background1"/>
                        </w:rPr>
                        <w:t>The Act covers all aspects of decision-making including those relating to someone’s property</w:t>
                      </w:r>
                      <w:r w:rsidR="00361240" w:rsidRPr="00A44479">
                        <w:rPr>
                          <w:b/>
                          <w:bCs/>
                          <w:color w:val="FFFFFF" w:themeColor="background1"/>
                        </w:rPr>
                        <w:t>; financial affairs; their healthcare treatment; where they live</w:t>
                      </w:r>
                      <w:r w:rsidR="00D82CDC">
                        <w:rPr>
                          <w:b/>
                          <w:bCs/>
                          <w:color w:val="FFFFFF" w:themeColor="background1"/>
                        </w:rPr>
                        <w:t>;</w:t>
                      </w:r>
                      <w:r w:rsidR="00361240" w:rsidRPr="00A44479">
                        <w:rPr>
                          <w:b/>
                          <w:bCs/>
                          <w:color w:val="FFFFFF" w:themeColor="background1"/>
                        </w:rPr>
                        <w:t xml:space="preserve"> as well as everyday decisions about personal care (for example</w:t>
                      </w:r>
                      <w:r w:rsidR="00904237" w:rsidRPr="00A44479">
                        <w:rPr>
                          <w:b/>
                          <w:bCs/>
                          <w:color w:val="FFFFFF" w:themeColor="background1"/>
                        </w:rPr>
                        <w:t>, what to eat; what to wear; what activities to undertake)</w:t>
                      </w:r>
                    </w:p>
                  </w:txbxContent>
                </v:textbox>
                <w10:wrap type="square"/>
              </v:shape>
            </w:pict>
          </mc:Fallback>
        </mc:AlternateContent>
      </w:r>
      <w:r w:rsidR="000C2186">
        <w:t>(</w:t>
      </w:r>
      <w:r w:rsidR="000C2186">
        <w:rPr>
          <w:i/>
          <w:iCs/>
        </w:rPr>
        <w:t>Source: Mental H</w:t>
      </w:r>
      <w:r w:rsidR="00507A44">
        <w:rPr>
          <w:i/>
          <w:iCs/>
        </w:rPr>
        <w:t>ealth Act as a Glance – Social Care in Excellence)</w:t>
      </w:r>
    </w:p>
    <w:p w14:paraId="4FD7A24F" w14:textId="21AFECC2" w:rsidR="00D82CDC" w:rsidRDefault="00D82CDC" w:rsidP="00F90A1C">
      <w:r>
        <w:t>The Act also provides for those who may be aware of a future</w:t>
      </w:r>
      <w:r w:rsidR="004261BB">
        <w:t xml:space="preserve"> lack of mental capacity, for example, where decision-making ability may deteriorate</w:t>
      </w:r>
      <w:r w:rsidR="00496E45">
        <w:t>, such as with a degenerative disease.  Here, a trusted person can be appointed to make a decision on someone’s behalf at the point at which capacity is assessed to have been lost.</w:t>
      </w:r>
    </w:p>
    <w:p w14:paraId="16D289FA" w14:textId="1A6CF406" w:rsidR="00496E45" w:rsidRDefault="005167B5" w:rsidP="00F90A1C">
      <w:r>
        <w:t xml:space="preserve">See also: </w:t>
      </w:r>
      <w:hyperlink r:id="rId13" w:history="1">
        <w:r w:rsidR="002B52A5" w:rsidRPr="002B52A5">
          <w:rPr>
            <w:rStyle w:val="Hyperlink"/>
          </w:rPr>
          <w:t>Mental Capacity Act - Advance Planning Policy</w:t>
        </w:r>
      </w:hyperlink>
    </w:p>
    <w:p w14:paraId="0DB0F0EC" w14:textId="0D647199" w:rsidR="00A70910" w:rsidRDefault="00A70910" w:rsidP="00A70910">
      <w:pPr>
        <w:pStyle w:val="Heading2"/>
      </w:pPr>
      <w:bookmarkStart w:id="3" w:name="_Toc189565902"/>
      <w:r>
        <w:t>2.1  How ‘Mental Capacity’ is determined</w:t>
      </w:r>
      <w:bookmarkEnd w:id="3"/>
    </w:p>
    <w:p w14:paraId="3C32FB7B" w14:textId="53A3ECBD" w:rsidR="00A70910" w:rsidRDefault="00A70910" w:rsidP="00A70910">
      <w:r>
        <w:t>The Mental Capacity Act (MCA) sets out a two-stage test of capacity</w:t>
      </w:r>
      <w:r w:rsidR="00F15777">
        <w:t>.</w:t>
      </w:r>
      <w:r w:rsidR="006460C8">
        <w:t xml:space="preserve">  In order to decide whether an individual has the capacity to make a particular decision you must answer two questions:</w:t>
      </w:r>
    </w:p>
    <w:p w14:paraId="5D3C4943" w14:textId="410D9105" w:rsidR="006460C8" w:rsidRDefault="006460C8" w:rsidP="00A70910">
      <w:pPr>
        <w:rPr>
          <w:b/>
          <w:bCs/>
          <w:color w:val="365F91" w:themeColor="accent1" w:themeShade="BF"/>
        </w:rPr>
      </w:pPr>
      <w:r>
        <w:rPr>
          <w:b/>
          <w:bCs/>
          <w:color w:val="365F91" w:themeColor="accent1" w:themeShade="BF"/>
        </w:rPr>
        <w:t>Stage 1 – Is the person unable to make a particular decision</w:t>
      </w:r>
      <w:r w:rsidR="00AD25AA">
        <w:rPr>
          <w:b/>
          <w:bCs/>
          <w:color w:val="365F91" w:themeColor="accent1" w:themeShade="BF"/>
        </w:rPr>
        <w:t xml:space="preserve"> (the functional test)?</w:t>
      </w:r>
    </w:p>
    <w:p w14:paraId="389202F3" w14:textId="2E8B0936" w:rsidR="00AD25AA" w:rsidRDefault="00AD25AA" w:rsidP="00A70910">
      <w:pPr>
        <w:rPr>
          <w:b/>
          <w:bCs/>
          <w:color w:val="365F91" w:themeColor="accent1" w:themeShade="BF"/>
        </w:rPr>
      </w:pPr>
      <w:r>
        <w:rPr>
          <w:b/>
          <w:bCs/>
          <w:color w:val="365F91" w:themeColor="accent1" w:themeShade="BF"/>
        </w:rPr>
        <w:t>Stage 2 – Is the inability to make a decision caused by an impairment of, or disturbance</w:t>
      </w:r>
      <w:r w:rsidR="00464C74">
        <w:rPr>
          <w:b/>
          <w:bCs/>
          <w:color w:val="365F91" w:themeColor="accent1" w:themeShade="BF"/>
        </w:rPr>
        <w:t xml:space="preserve"> in the functioning of a person’s mind or brain?  This could be due to long-term conditions such as mental illness</w:t>
      </w:r>
      <w:r w:rsidR="008B5CFD">
        <w:rPr>
          <w:b/>
          <w:bCs/>
          <w:color w:val="365F91" w:themeColor="accent1" w:themeShade="BF"/>
        </w:rPr>
        <w:t>, dementia, or learning disability, or more temporary states such as confusion, unconsciousness or the effects of drugs or alcohol (the diagnostic test)</w:t>
      </w:r>
    </w:p>
    <w:p w14:paraId="06655CD7" w14:textId="5B59A4A2" w:rsidR="00AF0B88" w:rsidRDefault="00AF0B88" w:rsidP="00A70910">
      <w:r>
        <w:lastRenderedPageBreak/>
        <w:t>The MCA says that a person is unable to make their own decision if they cannot do one or more of the following four things:</w:t>
      </w:r>
    </w:p>
    <w:p w14:paraId="1F912A3E" w14:textId="102639C9" w:rsidR="003C0A8C" w:rsidRDefault="003C0A8C" w:rsidP="00E64DA3">
      <w:pPr>
        <w:pStyle w:val="ListParagraph"/>
        <w:numPr>
          <w:ilvl w:val="0"/>
          <w:numId w:val="2"/>
        </w:numPr>
        <w:rPr>
          <w:b/>
          <w:bCs/>
          <w:color w:val="365F91" w:themeColor="accent1" w:themeShade="BF"/>
        </w:rPr>
      </w:pPr>
      <w:r>
        <w:rPr>
          <w:b/>
          <w:bCs/>
          <w:color w:val="365F91" w:themeColor="accent1" w:themeShade="BF"/>
        </w:rPr>
        <w:t>Understand information given to them</w:t>
      </w:r>
    </w:p>
    <w:p w14:paraId="44D1C3B3" w14:textId="65222491" w:rsidR="003C0A8C" w:rsidRDefault="003C0A8C" w:rsidP="00E64DA3">
      <w:pPr>
        <w:pStyle w:val="ListParagraph"/>
        <w:numPr>
          <w:ilvl w:val="0"/>
          <w:numId w:val="2"/>
        </w:numPr>
        <w:rPr>
          <w:b/>
          <w:bCs/>
          <w:color w:val="365F91" w:themeColor="accent1" w:themeShade="BF"/>
        </w:rPr>
      </w:pPr>
      <w:r>
        <w:rPr>
          <w:b/>
          <w:bCs/>
          <w:color w:val="365F91" w:themeColor="accent1" w:themeShade="BF"/>
        </w:rPr>
        <w:t>Retain that information long enough to be able to make a decision</w:t>
      </w:r>
    </w:p>
    <w:p w14:paraId="1451FBDD" w14:textId="0C89CD39" w:rsidR="003C0A8C" w:rsidRDefault="003C0A8C" w:rsidP="00E64DA3">
      <w:pPr>
        <w:pStyle w:val="ListParagraph"/>
        <w:numPr>
          <w:ilvl w:val="0"/>
          <w:numId w:val="2"/>
        </w:numPr>
        <w:rPr>
          <w:b/>
          <w:bCs/>
          <w:color w:val="365F91" w:themeColor="accent1" w:themeShade="BF"/>
        </w:rPr>
      </w:pPr>
      <w:r>
        <w:rPr>
          <w:b/>
          <w:bCs/>
          <w:color w:val="365F91" w:themeColor="accent1" w:themeShade="BF"/>
        </w:rPr>
        <w:t>Weigh up the information available to make the decision</w:t>
      </w:r>
    </w:p>
    <w:p w14:paraId="20313BC2" w14:textId="569F2E90" w:rsidR="003C0A8C" w:rsidRDefault="003C0A8C" w:rsidP="00E64DA3">
      <w:pPr>
        <w:pStyle w:val="ListParagraph"/>
        <w:numPr>
          <w:ilvl w:val="0"/>
          <w:numId w:val="2"/>
        </w:numPr>
        <w:rPr>
          <w:b/>
          <w:bCs/>
          <w:color w:val="365F91" w:themeColor="accent1" w:themeShade="BF"/>
        </w:rPr>
      </w:pPr>
      <w:r>
        <w:rPr>
          <w:b/>
          <w:bCs/>
          <w:color w:val="365F91" w:themeColor="accent1" w:themeShade="BF"/>
        </w:rPr>
        <w:t>Communicate their decision – this could be talking; using sign language or even simple muscle movements such as blinking an eye or squeezing a hand</w:t>
      </w:r>
    </w:p>
    <w:p w14:paraId="75F28BC0" w14:textId="5C1E877A" w:rsidR="006725E1" w:rsidRDefault="006725E1" w:rsidP="006725E1">
      <w:r>
        <w:t xml:space="preserve">Every effort should be made to find ways of communicating with someone before deciding that they lack capacity to make a decision based solely on their </w:t>
      </w:r>
      <w:r w:rsidR="00937BF0">
        <w:t>i</w:t>
      </w:r>
      <w:r>
        <w:t>nability to communicate.  Also, you will need to involve family, friends, carers and other professionals.</w:t>
      </w:r>
    </w:p>
    <w:p w14:paraId="2EDF32F7" w14:textId="46BA4FB7" w:rsidR="008C7535" w:rsidRDefault="008C7535" w:rsidP="006725E1">
      <w:r>
        <w:t xml:space="preserve">The assessment must be made on the balance of </w:t>
      </w:r>
      <w:r w:rsidR="00C9510B">
        <w:t>probabilities -</w:t>
      </w:r>
      <w:r>
        <w:t xml:space="preserve"> is it more likely than not that the person lacks capacity? You should be able to show in your records why you have come to your conclusion that capacity is either present </w:t>
      </w:r>
      <w:r w:rsidR="00E42CCA">
        <w:t>or lacking for the particular decision.</w:t>
      </w:r>
    </w:p>
    <w:p w14:paraId="4E00B803" w14:textId="6C19EEF4" w:rsidR="00E42CCA" w:rsidRDefault="00E42CCA" w:rsidP="006725E1">
      <w:pPr>
        <w:rPr>
          <w:i/>
          <w:iCs/>
        </w:rPr>
      </w:pPr>
      <w:r>
        <w:rPr>
          <w:i/>
          <w:iCs/>
        </w:rPr>
        <w:t>(Source:  MCA:  Assessing Capacity, Social Care in Excellence)</w:t>
      </w:r>
    </w:p>
    <w:p w14:paraId="6B088799" w14:textId="2E8752A0" w:rsidR="00E42CCA" w:rsidRDefault="000827E0" w:rsidP="000827E0">
      <w:pPr>
        <w:pStyle w:val="Heading1"/>
      </w:pPr>
      <w:bookmarkStart w:id="4" w:name="_Toc189565903"/>
      <w:r>
        <w:t>3.  What is a Deprivation of Liberty Safeguard?</w:t>
      </w:r>
      <w:bookmarkEnd w:id="4"/>
    </w:p>
    <w:p w14:paraId="082D3244" w14:textId="2B98697D" w:rsidR="000827E0" w:rsidRDefault="00080E3B" w:rsidP="000827E0">
      <w:r>
        <w:t>The Deprivation of Liberty Safeguards (</w:t>
      </w:r>
      <w:proofErr w:type="spellStart"/>
      <w:r>
        <w:t>DoL</w:t>
      </w:r>
      <w:r w:rsidR="00937BF0">
        <w:t>S</w:t>
      </w:r>
      <w:proofErr w:type="spellEnd"/>
      <w:r>
        <w:t>) amendment to the Mental Capacity Act</w:t>
      </w:r>
      <w:r w:rsidR="00393B2C">
        <w:t xml:space="preserve"> was made in 2007 and came into effect in 2009.  They provide a legal framework, and </w:t>
      </w:r>
      <w:hyperlink r:id="rId14" w:anchor=":~:text=Appeals,-4(1)Part&amp;text=(2)If%20in%20the%20case,Court%20nominated%20under%20section%2046." w:history="1">
        <w:r w:rsidR="00466FCD" w:rsidRPr="00697134">
          <w:rPr>
            <w:rStyle w:val="Hyperlink"/>
          </w:rPr>
          <w:t>right of appea</w:t>
        </w:r>
        <w:r w:rsidR="00697134" w:rsidRPr="00697134">
          <w:rPr>
            <w:rStyle w:val="Hyperlink"/>
          </w:rPr>
          <w:t>l</w:t>
        </w:r>
      </w:hyperlink>
      <w:r w:rsidR="00697134">
        <w:t>, to ensure that adults lacking mental capacity are properly represented and not deprived of their liberty unless it is in their best interest.</w:t>
      </w:r>
    </w:p>
    <w:p w14:paraId="13BF3C3B" w14:textId="3C83DEEE" w:rsidR="005F5F27" w:rsidRDefault="007626F9" w:rsidP="000827E0">
      <w:r>
        <w:rPr>
          <w:noProof/>
        </w:rPr>
        <mc:AlternateContent>
          <mc:Choice Requires="wps">
            <w:drawing>
              <wp:anchor distT="45720" distB="45720" distL="114300" distR="114300" simplePos="0" relativeHeight="251663363" behindDoc="0" locked="0" layoutInCell="1" allowOverlap="1" wp14:anchorId="0FE03B28" wp14:editId="0512871F">
                <wp:simplePos x="0" y="0"/>
                <wp:positionH relativeFrom="margin">
                  <wp:align>right</wp:align>
                </wp:positionH>
                <wp:positionV relativeFrom="paragraph">
                  <wp:posOffset>881380</wp:posOffset>
                </wp:positionV>
                <wp:extent cx="5772150" cy="1404620"/>
                <wp:effectExtent l="0" t="0" r="0" b="1905"/>
                <wp:wrapSquare wrapText="bothSides"/>
                <wp:docPr id="1793699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tx2">
                            <a:lumMod val="60000"/>
                            <a:lumOff val="40000"/>
                          </a:schemeClr>
                        </a:solidFill>
                        <a:ln w="9525">
                          <a:noFill/>
                          <a:miter lim="800000"/>
                          <a:headEnd/>
                          <a:tailEnd/>
                        </a:ln>
                      </wps:spPr>
                      <wps:txbx>
                        <w:txbxContent>
                          <w:p w14:paraId="731CEC8C" w14:textId="38EAAEF7" w:rsidR="007626F9" w:rsidRDefault="007626F9" w:rsidP="007626F9">
                            <w:pPr>
                              <w:rPr>
                                <w:b/>
                                <w:bCs/>
                                <w:color w:val="FFFFFF" w:themeColor="background1"/>
                              </w:rPr>
                            </w:pPr>
                            <w:r>
                              <w:rPr>
                                <w:b/>
                                <w:bCs/>
                                <w:color w:val="FFFFFF" w:themeColor="background1"/>
                              </w:rPr>
                              <w:t>The amendments were a response to a European Court of Human Rights judgement in 2004 regarding the case (HL v UK) of an autistic man with learning difficulties who was unlawfully deprived of his liberty.</w:t>
                            </w:r>
                          </w:p>
                          <w:p w14:paraId="26456B0B" w14:textId="0AD4ACDB" w:rsidR="007626F9" w:rsidRPr="00A44479" w:rsidRDefault="00171EE2" w:rsidP="007626F9">
                            <w:pPr>
                              <w:jc w:val="center"/>
                              <w:rPr>
                                <w:b/>
                                <w:bCs/>
                                <w:color w:val="FFFFFF" w:themeColor="background1"/>
                              </w:rPr>
                            </w:pPr>
                            <w:hyperlink r:id="rId15" w:history="1">
                              <w:r w:rsidRPr="00171EE2">
                                <w:rPr>
                                  <w:rStyle w:val="Hyperlink"/>
                                  <w:b/>
                                  <w:bCs/>
                                </w:rPr>
                                <w:t>Bournewood Case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E03B28" id="_x0000_s1027" type="#_x0000_t202" style="position:absolute;margin-left:403.3pt;margin-top:69.4pt;width:454.5pt;height:110.6pt;z-index:25166336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" fillcolor="#548dd4 [1951]" stroked="f">
                <v:textbox style="mso-fit-shape-to-text:t">
                  <w:txbxContent>
                    <w:p w14:paraId="731CEC8C" w14:textId="38EAAEF7" w:rsidR="007626F9" w:rsidRDefault="007626F9" w:rsidP="007626F9">
                      <w:pPr>
                        <w:rPr>
                          <w:b/>
                          <w:bCs/>
                          <w:color w:val="FFFFFF" w:themeColor="background1"/>
                        </w:rPr>
                      </w:pPr>
                      <w:r>
                        <w:rPr>
                          <w:b/>
                          <w:bCs/>
                          <w:color w:val="FFFFFF" w:themeColor="background1"/>
                        </w:rPr>
                        <w:t>The amendments were a response to a European Court of Human Rights judgement in 2004 regarding the case (HL v UK) of an autistic man with learning difficulties who was unlawfully deprived of his liberty.</w:t>
                      </w:r>
                    </w:p>
                    <w:p w14:paraId="26456B0B" w14:textId="0AD4ACDB" w:rsidR="007626F9" w:rsidRPr="00A44479" w:rsidRDefault="00171EE2" w:rsidP="007626F9">
                      <w:pPr>
                        <w:jc w:val="center"/>
                        <w:rPr>
                          <w:b/>
                          <w:bCs/>
                          <w:color w:val="FFFFFF" w:themeColor="background1"/>
                        </w:rPr>
                      </w:pPr>
                      <w:hyperlink r:id="rId16" w:history="1">
                        <w:r w:rsidRPr="00171EE2">
                          <w:rPr>
                            <w:rStyle w:val="Hyperlink"/>
                            <w:b/>
                            <w:bCs/>
                          </w:rPr>
                          <w:t>Bournewood Case</w:t>
                        </w:r>
                      </w:hyperlink>
                    </w:p>
                  </w:txbxContent>
                </v:textbox>
                <w10:wrap type="square" anchorx="margin"/>
              </v:shape>
            </w:pict>
          </mc:Fallback>
        </mc:AlternateContent>
      </w:r>
      <w:r w:rsidR="00EA2C3C">
        <w:t>Everyone working in health and social care setting may have to make decisions for people who lack capacity.  It is their duty to know and understand the legislation and practice related to the Mental Capacity Act 2005 and Deprivation of Liberty Safeguards (</w:t>
      </w:r>
      <w:proofErr w:type="spellStart"/>
      <w:r w:rsidR="00EA2C3C">
        <w:t>DoL</w:t>
      </w:r>
      <w:r w:rsidR="00937BF0">
        <w:t>S</w:t>
      </w:r>
      <w:proofErr w:type="spellEnd"/>
      <w:r w:rsidR="00EA2C3C">
        <w:t>).</w:t>
      </w:r>
    </w:p>
    <w:p w14:paraId="5C5FDA05" w14:textId="2D3EB6C7" w:rsidR="00EA2C3C" w:rsidRDefault="00171EE2" w:rsidP="000827E0">
      <w:r>
        <w:t>The safeguards ensure that arbitrary decisions are not being made about a person’s care and treatment because of their lack of capacity; that they are not subject to unnecessary supervision and control</w:t>
      </w:r>
      <w:r w:rsidR="00EB7436">
        <w:t>; that the person’s wishes</w:t>
      </w:r>
      <w:r w:rsidR="00A048AE">
        <w:t xml:space="preserve"> and interests are advocated in the most appropriate way; that all other options are explored and the least restrictive option is applied; and that there is a right of appeal against any decisions made.</w:t>
      </w:r>
    </w:p>
    <w:p w14:paraId="7E791395" w14:textId="02B5B54C" w:rsidR="00924A81" w:rsidRDefault="00924A81" w:rsidP="000827E0">
      <w:r>
        <w:rPr>
          <w:noProof/>
        </w:rPr>
        <w:lastRenderedPageBreak/>
        <mc:AlternateContent>
          <mc:Choice Requires="wps">
            <w:drawing>
              <wp:anchor distT="45720" distB="45720" distL="114300" distR="114300" simplePos="0" relativeHeight="251665411" behindDoc="0" locked="0" layoutInCell="1" allowOverlap="1" wp14:anchorId="08D3931D" wp14:editId="0FB4B7C1">
                <wp:simplePos x="0" y="0"/>
                <wp:positionH relativeFrom="margin">
                  <wp:posOffset>-47625</wp:posOffset>
                </wp:positionH>
                <wp:positionV relativeFrom="paragraph">
                  <wp:posOffset>942975</wp:posOffset>
                </wp:positionV>
                <wp:extent cx="5772150" cy="1466850"/>
                <wp:effectExtent l="0" t="0" r="0" b="0"/>
                <wp:wrapSquare wrapText="bothSides"/>
                <wp:docPr id="753847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66850"/>
                        </a:xfrm>
                        <a:prstGeom prst="rect">
                          <a:avLst/>
                        </a:prstGeom>
                        <a:solidFill>
                          <a:schemeClr val="tx2">
                            <a:lumMod val="60000"/>
                            <a:lumOff val="40000"/>
                          </a:schemeClr>
                        </a:solidFill>
                        <a:ln w="9525">
                          <a:noFill/>
                          <a:miter lim="800000"/>
                          <a:headEnd/>
                          <a:tailEnd/>
                        </a:ln>
                      </wps:spPr>
                      <wps:txbx>
                        <w:txbxContent>
                          <w:p w14:paraId="6084E08D" w14:textId="3DCFE415" w:rsidR="00924A81" w:rsidRDefault="00F94F10" w:rsidP="00F94F10">
                            <w:pPr>
                              <w:rPr>
                                <w:b/>
                                <w:bCs/>
                                <w:color w:val="FFFFFF" w:themeColor="background1"/>
                              </w:rPr>
                            </w:pPr>
                            <w:r>
                              <w:rPr>
                                <w:b/>
                                <w:bCs/>
                                <w:color w:val="FFFFFF" w:themeColor="background1"/>
                              </w:rPr>
                              <w:t>Care and support given in other</w:t>
                            </w:r>
                            <w:r w:rsidR="007B6A5C">
                              <w:rPr>
                                <w:b/>
                                <w:bCs/>
                                <w:color w:val="FFFFFF" w:themeColor="background1"/>
                              </w:rPr>
                              <w:t xml:space="preserve"> settings (e.g. domiciliary care given in a person’s own home, supported living settings, extra care housing or shared lives schemes) operates under a separate system of authorisation for deprivation of liberty.  This involve</w:t>
                            </w:r>
                            <w:r w:rsidR="00C225B9">
                              <w:rPr>
                                <w:b/>
                                <w:bCs/>
                                <w:color w:val="FFFFFF" w:themeColor="background1"/>
                              </w:rPr>
                              <w:t xml:space="preserve">s an </w:t>
                            </w:r>
                            <w:r w:rsidR="007B6A5C">
                              <w:rPr>
                                <w:b/>
                                <w:bCs/>
                                <w:color w:val="FFFFFF" w:themeColor="background1"/>
                              </w:rPr>
                              <w:t xml:space="preserve"> application to the Court of Protection</w:t>
                            </w:r>
                            <w:r w:rsidR="007C600D">
                              <w:rPr>
                                <w:b/>
                                <w:bCs/>
                                <w:color w:val="FFFFFF" w:themeColor="background1"/>
                              </w:rPr>
                              <w:t>.</w:t>
                            </w:r>
                          </w:p>
                          <w:p w14:paraId="60C972BD" w14:textId="5C03DBFE" w:rsidR="007C600D" w:rsidRPr="00A44479" w:rsidRDefault="007C600D" w:rsidP="007C600D">
                            <w:pPr>
                              <w:jc w:val="center"/>
                              <w:rPr>
                                <w:b/>
                                <w:bCs/>
                                <w:color w:val="FFFFFF" w:themeColor="background1"/>
                              </w:rPr>
                            </w:pPr>
                            <w:hyperlink r:id="rId17" w:history="1">
                              <w:r w:rsidRPr="007C600D">
                                <w:rPr>
                                  <w:rStyle w:val="Hyperlink"/>
                                  <w:b/>
                                  <w:bCs/>
                                </w:rPr>
                                <w:t>Court of Protection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3931D" id="_x0000_s1028" type="#_x0000_t202" style="position:absolute;margin-left:-3.75pt;margin-top:74.25pt;width:454.5pt;height:115.5pt;z-index:25166541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" fillcolor="#548dd4 [1951]" stroked="f">
                <v:textbox>
                  <w:txbxContent>
                    <w:p w14:paraId="6084E08D" w14:textId="3DCFE415" w:rsidR="00924A81" w:rsidRDefault="00F94F10" w:rsidP="00F94F10">
                      <w:pPr>
                        <w:rPr>
                          <w:b/>
                          <w:bCs/>
                          <w:color w:val="FFFFFF" w:themeColor="background1"/>
                        </w:rPr>
                      </w:pPr>
                      <w:r>
                        <w:rPr>
                          <w:b/>
                          <w:bCs/>
                          <w:color w:val="FFFFFF" w:themeColor="background1"/>
                        </w:rPr>
                        <w:t>Care and support given in other</w:t>
                      </w:r>
                      <w:r w:rsidR="007B6A5C">
                        <w:rPr>
                          <w:b/>
                          <w:bCs/>
                          <w:color w:val="FFFFFF" w:themeColor="background1"/>
                        </w:rPr>
                        <w:t xml:space="preserve"> settings (e.g. domiciliary care given in a person’s own home, supported living settings, extra care housing or shared lives schemes) operates under a separate system of authorisation for deprivation of liberty.  This involve</w:t>
                      </w:r>
                      <w:r w:rsidR="00C225B9">
                        <w:rPr>
                          <w:b/>
                          <w:bCs/>
                          <w:color w:val="FFFFFF" w:themeColor="background1"/>
                        </w:rPr>
                        <w:t xml:space="preserve">s an </w:t>
                      </w:r>
                      <w:r w:rsidR="007B6A5C">
                        <w:rPr>
                          <w:b/>
                          <w:bCs/>
                          <w:color w:val="FFFFFF" w:themeColor="background1"/>
                        </w:rPr>
                        <w:t xml:space="preserve"> application to the Court of Protection</w:t>
                      </w:r>
                      <w:r w:rsidR="007C600D">
                        <w:rPr>
                          <w:b/>
                          <w:bCs/>
                          <w:color w:val="FFFFFF" w:themeColor="background1"/>
                        </w:rPr>
                        <w:t>.</w:t>
                      </w:r>
                    </w:p>
                    <w:p w14:paraId="60C972BD" w14:textId="5C03DBFE" w:rsidR="007C600D" w:rsidRPr="00A44479" w:rsidRDefault="007C600D" w:rsidP="007C600D">
                      <w:pPr>
                        <w:jc w:val="center"/>
                        <w:rPr>
                          <w:b/>
                          <w:bCs/>
                          <w:color w:val="FFFFFF" w:themeColor="background1"/>
                        </w:rPr>
                      </w:pPr>
                      <w:hyperlink r:id="rId18" w:history="1">
                        <w:r w:rsidRPr="007C600D">
                          <w:rPr>
                            <w:rStyle w:val="Hyperlink"/>
                            <w:b/>
                            <w:bCs/>
                          </w:rPr>
                          <w:t>Court of Protection</w:t>
                        </w:r>
                      </w:hyperlink>
                    </w:p>
                  </w:txbxContent>
                </v:textbox>
                <w10:wrap type="square" anchorx="margin"/>
              </v:shape>
            </w:pict>
          </mc:Fallback>
        </mc:AlternateContent>
      </w:r>
      <w:r w:rsidR="00A048AE">
        <w:t>A dep</w:t>
      </w:r>
      <w:r w:rsidR="00A36126">
        <w:t>rivation of liberty is determined through a rigorous pr</w:t>
      </w:r>
      <w:r w:rsidR="00D87B65">
        <w:t>ocess, set out within this policy, within which a Supervisory Body</w:t>
      </w:r>
      <w:r w:rsidR="00777505">
        <w:t xml:space="preserve"> (Halton Borough Council) has to authorise any deprivation of liberty arrangements for an individual within a Managing Authority (residential care home and nursing homes, hospital</w:t>
      </w:r>
      <w:r>
        <w:t>).</w:t>
      </w:r>
    </w:p>
    <w:p w14:paraId="3B61B54D" w14:textId="1C17A12E" w:rsidR="00924A81" w:rsidRDefault="00C166AC" w:rsidP="000827E0">
      <w:r>
        <w:t>Restrictions placed upon a person as a result of an unauthorised deprivation of liberty are a breach of a person’s human rights</w:t>
      </w:r>
      <w:r w:rsidR="00147E1E">
        <w:t xml:space="preserve">.  See also </w:t>
      </w:r>
      <w:hyperlink r:id="rId19" w:history="1">
        <w:r w:rsidR="00147E1E" w:rsidRPr="00147E1E">
          <w:rPr>
            <w:rStyle w:val="Hyperlink"/>
          </w:rPr>
          <w:t>Human Rights Act 1998</w:t>
        </w:r>
      </w:hyperlink>
    </w:p>
    <w:p w14:paraId="11FA5D5F" w14:textId="513A8B03" w:rsidR="00855E41" w:rsidRDefault="00855E41" w:rsidP="000827E0">
      <w:r>
        <w:rPr>
          <w:b/>
          <w:bCs/>
        </w:rPr>
        <w:t xml:space="preserve">Appendix </w:t>
      </w:r>
      <w:r w:rsidR="00C9510B">
        <w:rPr>
          <w:b/>
          <w:bCs/>
        </w:rPr>
        <w:t xml:space="preserve">2 </w:t>
      </w:r>
      <w:r w:rsidR="00C9510B">
        <w:t>describes</w:t>
      </w:r>
      <w:r>
        <w:t xml:space="preserve"> practical steps to reduce the risk of a deprivation of liberty occurring.</w:t>
      </w:r>
    </w:p>
    <w:p w14:paraId="0C90AAA3" w14:textId="2022440B" w:rsidR="00051DA4" w:rsidRDefault="00F7272C" w:rsidP="000827E0">
      <w:r>
        <w:rPr>
          <w:noProof/>
        </w:rPr>
        <mc:AlternateContent>
          <mc:Choice Requires="wps">
            <w:drawing>
              <wp:anchor distT="45720" distB="45720" distL="114300" distR="114300" simplePos="0" relativeHeight="251667459" behindDoc="0" locked="0" layoutInCell="1" allowOverlap="1" wp14:anchorId="2A6518CB" wp14:editId="197DF5C5">
                <wp:simplePos x="0" y="0"/>
                <wp:positionH relativeFrom="margin">
                  <wp:posOffset>-106680</wp:posOffset>
                </wp:positionH>
                <wp:positionV relativeFrom="paragraph">
                  <wp:posOffset>629285</wp:posOffset>
                </wp:positionV>
                <wp:extent cx="5772150" cy="1404620"/>
                <wp:effectExtent l="0" t="0" r="0" b="0"/>
                <wp:wrapSquare wrapText="bothSides"/>
                <wp:docPr id="879008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tx2">
                            <a:lumMod val="60000"/>
                            <a:lumOff val="40000"/>
                          </a:schemeClr>
                        </a:solidFill>
                        <a:ln w="9525">
                          <a:noFill/>
                          <a:miter lim="800000"/>
                          <a:headEnd/>
                          <a:tailEnd/>
                        </a:ln>
                      </wps:spPr>
                      <wps:txbx>
                        <w:txbxContent>
                          <w:p w14:paraId="3FDDACD9" w14:textId="54788330" w:rsidR="00F7272C" w:rsidRDefault="00F7272C" w:rsidP="00F7272C">
                            <w:pPr>
                              <w:rPr>
                                <w:b/>
                                <w:bCs/>
                                <w:color w:val="FFFFFF" w:themeColor="background1"/>
                              </w:rPr>
                            </w:pPr>
                            <w:r w:rsidRPr="00A44479">
                              <w:rPr>
                                <w:b/>
                                <w:bCs/>
                                <w:color w:val="FFFFFF" w:themeColor="background1"/>
                              </w:rPr>
                              <w:t xml:space="preserve"> </w:t>
                            </w:r>
                            <w:r>
                              <w:rPr>
                                <w:b/>
                                <w:bCs/>
                                <w:color w:val="FFFFFF" w:themeColor="background1"/>
                              </w:rPr>
                              <w:t xml:space="preserve">The </w:t>
                            </w:r>
                            <w:hyperlink r:id="rId20" w:history="1">
                              <w:r w:rsidRPr="00F7272C">
                                <w:rPr>
                                  <w:rStyle w:val="Hyperlink"/>
                                  <w:b/>
                                  <w:bCs/>
                                </w:rPr>
                                <w:t>DoL</w:t>
                              </w:r>
                              <w:r w:rsidR="00937BF0">
                                <w:rPr>
                                  <w:rStyle w:val="Hyperlink"/>
                                  <w:b/>
                                  <w:bCs/>
                                </w:rPr>
                                <w:t>S</w:t>
                              </w:r>
                              <w:r w:rsidRPr="00F7272C">
                                <w:rPr>
                                  <w:rStyle w:val="Hyperlink"/>
                                  <w:b/>
                                  <w:bCs/>
                                </w:rPr>
                                <w:t xml:space="preserve"> Code of Practice</w:t>
                              </w:r>
                            </w:hyperlink>
                            <w:r>
                              <w:rPr>
                                <w:b/>
                                <w:bCs/>
                                <w:color w:val="FFFFFF" w:themeColor="background1"/>
                              </w:rPr>
                              <w:t xml:space="preserve"> sets out the legal framework within which care and treatment might be legitimately provided.</w:t>
                            </w:r>
                          </w:p>
                          <w:p w14:paraId="363CC5EB" w14:textId="629BF734" w:rsidR="00F7272C" w:rsidRPr="00A44479" w:rsidRDefault="00F7272C" w:rsidP="00F7272C">
                            <w:pPr>
                              <w:rPr>
                                <w:b/>
                                <w:bCs/>
                                <w:color w:val="FFFFFF" w:themeColor="background1"/>
                              </w:rPr>
                            </w:pPr>
                            <w:r>
                              <w:rPr>
                                <w:b/>
                                <w:bCs/>
                                <w:color w:val="FFFFFF" w:themeColor="background1"/>
                              </w:rPr>
                              <w:t xml:space="preserve">See also </w:t>
                            </w:r>
                            <w:hyperlink r:id="rId21" w:history="1">
                              <w:r w:rsidRPr="00F7272C">
                                <w:rPr>
                                  <w:rStyle w:val="Hyperlink"/>
                                  <w:b/>
                                  <w:bCs/>
                                </w:rPr>
                                <w:t>MCA Code of Practice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6518CB" id="_x0000_s1029" type="#_x0000_t202" style="position:absolute;margin-left:-8.4pt;margin-top:49.55pt;width:454.5pt;height:110.6pt;z-index:25166745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" fillcolor="#548dd4 [1951]" stroked="f">
                <v:textbox style="mso-fit-shape-to-text:t">
                  <w:txbxContent>
                    <w:p w14:paraId="3FDDACD9" w14:textId="54788330" w:rsidR="00F7272C" w:rsidRDefault="00F7272C" w:rsidP="00F7272C">
                      <w:pPr>
                        <w:rPr>
                          <w:b/>
                          <w:bCs/>
                          <w:color w:val="FFFFFF" w:themeColor="background1"/>
                        </w:rPr>
                      </w:pPr>
                      <w:r w:rsidRPr="00A44479">
                        <w:rPr>
                          <w:b/>
                          <w:bCs/>
                          <w:color w:val="FFFFFF" w:themeColor="background1"/>
                        </w:rPr>
                        <w:t xml:space="preserve"> </w:t>
                      </w:r>
                      <w:r>
                        <w:rPr>
                          <w:b/>
                          <w:bCs/>
                          <w:color w:val="FFFFFF" w:themeColor="background1"/>
                        </w:rPr>
                        <w:t xml:space="preserve">The </w:t>
                      </w:r>
                      <w:hyperlink r:id="rId22" w:history="1">
                        <w:r w:rsidRPr="00F7272C">
                          <w:rPr>
                            <w:rStyle w:val="Hyperlink"/>
                            <w:b/>
                            <w:bCs/>
                          </w:rPr>
                          <w:t>DoL</w:t>
                        </w:r>
                        <w:r w:rsidR="00937BF0">
                          <w:rPr>
                            <w:rStyle w:val="Hyperlink"/>
                            <w:b/>
                            <w:bCs/>
                          </w:rPr>
                          <w:t>S</w:t>
                        </w:r>
                        <w:r w:rsidRPr="00F7272C">
                          <w:rPr>
                            <w:rStyle w:val="Hyperlink"/>
                            <w:b/>
                            <w:bCs/>
                          </w:rPr>
                          <w:t xml:space="preserve"> Code of Practice</w:t>
                        </w:r>
                      </w:hyperlink>
                      <w:r>
                        <w:rPr>
                          <w:b/>
                          <w:bCs/>
                          <w:color w:val="FFFFFF" w:themeColor="background1"/>
                        </w:rPr>
                        <w:t xml:space="preserve"> sets out the legal framework within which care and treatment might be legitimately provided.</w:t>
                      </w:r>
                    </w:p>
                    <w:p w14:paraId="363CC5EB" w14:textId="629BF734" w:rsidR="00F7272C" w:rsidRPr="00A44479" w:rsidRDefault="00F7272C" w:rsidP="00F7272C">
                      <w:pPr>
                        <w:rPr>
                          <w:b/>
                          <w:bCs/>
                          <w:color w:val="FFFFFF" w:themeColor="background1"/>
                        </w:rPr>
                      </w:pPr>
                      <w:r>
                        <w:rPr>
                          <w:b/>
                          <w:bCs/>
                          <w:color w:val="FFFFFF" w:themeColor="background1"/>
                        </w:rPr>
                        <w:t xml:space="preserve">See also </w:t>
                      </w:r>
                      <w:hyperlink r:id="rId23" w:history="1">
                        <w:r w:rsidRPr="00F7272C">
                          <w:rPr>
                            <w:rStyle w:val="Hyperlink"/>
                            <w:b/>
                            <w:bCs/>
                          </w:rPr>
                          <w:t>MCA Code of Practice</w:t>
                        </w:r>
                      </w:hyperlink>
                    </w:p>
                  </w:txbxContent>
                </v:textbox>
                <w10:wrap type="square" anchorx="margin"/>
              </v:shape>
            </w:pict>
          </mc:Fallback>
        </mc:AlternateContent>
      </w:r>
      <w:r w:rsidR="00051DA4">
        <w:t xml:space="preserve">A </w:t>
      </w:r>
      <w:proofErr w:type="spellStart"/>
      <w:r w:rsidR="00051DA4">
        <w:t>DoL</w:t>
      </w:r>
      <w:r w:rsidR="00937BF0">
        <w:t>S</w:t>
      </w:r>
      <w:proofErr w:type="spellEnd"/>
      <w:r w:rsidR="00937BF0">
        <w:t xml:space="preserve"> </w:t>
      </w:r>
      <w:r w:rsidR="00051DA4">
        <w:t>authorisation relates solely to the deprivation of liberty and not to any other element of care and treatment which might require separate consent.</w:t>
      </w:r>
    </w:p>
    <w:p w14:paraId="76A965F7" w14:textId="742EE5C3" w:rsidR="00F7272C" w:rsidRDefault="004E61F8" w:rsidP="000827E0">
      <w:r>
        <w:t xml:space="preserve">When someone has a </w:t>
      </w:r>
      <w:proofErr w:type="spellStart"/>
      <w:r>
        <w:t>DoL</w:t>
      </w:r>
      <w:r w:rsidR="00937BF0">
        <w:t>S</w:t>
      </w:r>
      <w:proofErr w:type="spellEnd"/>
      <w:r>
        <w:t xml:space="preserve"> authorisation in force</w:t>
      </w:r>
      <w:r w:rsidR="00F200C6">
        <w:t xml:space="preserve"> they are additionally subject to the wider provisions of the Mental Capacity Act (MCA</w:t>
      </w:r>
      <w:r w:rsidR="00064631">
        <w:t>) 2005.</w:t>
      </w:r>
    </w:p>
    <w:p w14:paraId="0A502159" w14:textId="0BC67870" w:rsidR="00064631" w:rsidRDefault="00064631" w:rsidP="00064631">
      <w:pPr>
        <w:pStyle w:val="Heading2"/>
      </w:pPr>
      <w:bookmarkStart w:id="5" w:name="_Toc189565904"/>
      <w:r>
        <w:t>3.1  Who do they apply to?</w:t>
      </w:r>
      <w:bookmarkEnd w:id="5"/>
    </w:p>
    <w:p w14:paraId="216F8E83" w14:textId="1209743E" w:rsidR="00064631" w:rsidRDefault="00064631" w:rsidP="00064631">
      <w:r>
        <w:t xml:space="preserve">The </w:t>
      </w:r>
      <w:proofErr w:type="spellStart"/>
      <w:r>
        <w:t>DoL</w:t>
      </w:r>
      <w:r w:rsidR="00937BF0">
        <w:t>S</w:t>
      </w:r>
      <w:proofErr w:type="spellEnd"/>
      <w:r>
        <w:t xml:space="preserve"> arrangements</w:t>
      </w:r>
      <w:r w:rsidR="009C7A36">
        <w:t xml:space="preserve"> apply to those over 18 years of age in England and Wales who:</w:t>
      </w:r>
    </w:p>
    <w:p w14:paraId="4B936703" w14:textId="49983B5E" w:rsidR="009C7A36" w:rsidRDefault="009C7A36" w:rsidP="00E64DA3">
      <w:pPr>
        <w:pStyle w:val="ListParagraph"/>
        <w:numPr>
          <w:ilvl w:val="0"/>
          <w:numId w:val="3"/>
        </w:numPr>
        <w:rPr>
          <w:b/>
          <w:bCs/>
          <w:color w:val="365F91" w:themeColor="accent1" w:themeShade="BF"/>
        </w:rPr>
      </w:pPr>
      <w:r>
        <w:rPr>
          <w:b/>
          <w:bCs/>
          <w:color w:val="365F91" w:themeColor="accent1" w:themeShade="BF"/>
        </w:rPr>
        <w:t>Have an impairment of, or a disturbance in the functioning of, the mind or brain (for example</w:t>
      </w:r>
      <w:r w:rsidR="00621A7E">
        <w:rPr>
          <w:b/>
          <w:bCs/>
          <w:color w:val="365F91" w:themeColor="accent1" w:themeShade="BF"/>
        </w:rPr>
        <w:t>, dementia, or an acquired brain injury)</w:t>
      </w:r>
    </w:p>
    <w:p w14:paraId="26AA2924" w14:textId="1634470C" w:rsidR="00621A7E" w:rsidRDefault="00621A7E" w:rsidP="00E64DA3">
      <w:pPr>
        <w:pStyle w:val="ListParagraph"/>
        <w:numPr>
          <w:ilvl w:val="0"/>
          <w:numId w:val="3"/>
        </w:numPr>
        <w:rPr>
          <w:b/>
          <w:bCs/>
          <w:color w:val="365F91" w:themeColor="accent1" w:themeShade="BF"/>
        </w:rPr>
      </w:pPr>
      <w:r>
        <w:rPr>
          <w:b/>
          <w:bCs/>
          <w:color w:val="365F91" w:themeColor="accent1" w:themeShade="BF"/>
        </w:rPr>
        <w:t>Lack the capacity to give consent to the arrangements made for their care or treatment</w:t>
      </w:r>
    </w:p>
    <w:p w14:paraId="7396C311" w14:textId="05A2D82B" w:rsidR="00E407C6" w:rsidRDefault="00E407C6" w:rsidP="00E64DA3">
      <w:pPr>
        <w:pStyle w:val="ListParagraph"/>
        <w:numPr>
          <w:ilvl w:val="0"/>
          <w:numId w:val="3"/>
        </w:numPr>
        <w:rPr>
          <w:b/>
          <w:bCs/>
          <w:color w:val="365F91" w:themeColor="accent1" w:themeShade="BF"/>
        </w:rPr>
      </w:pPr>
      <w:r>
        <w:rPr>
          <w:b/>
          <w:bCs/>
          <w:color w:val="365F91" w:themeColor="accent1" w:themeShade="BF"/>
        </w:rPr>
        <w:t>Such care is deemed to be necessary and in their best interest to protect them from harm</w:t>
      </w:r>
    </w:p>
    <w:p w14:paraId="17BC8F69" w14:textId="005FAF62" w:rsidR="00E407C6" w:rsidRDefault="00D62D67" w:rsidP="00E407C6">
      <w:r>
        <w:t>In respect of the decision making capacity of children up to the age of 18 years</w:t>
      </w:r>
      <w:r w:rsidR="00CA7435">
        <w:t xml:space="preserve"> the </w:t>
      </w:r>
      <w:hyperlink r:id="rId24" w:history="1">
        <w:r w:rsidR="00CA7435" w:rsidRPr="007B2395">
          <w:rPr>
            <w:rStyle w:val="Hyperlink"/>
          </w:rPr>
          <w:t>Children’s Act 1989 – Part One, Section Three</w:t>
        </w:r>
      </w:hyperlink>
      <w:r w:rsidR="00CA7435">
        <w:t xml:space="preserve"> defines the role of ‘Parental Responsibility’ in relation to the “rights</w:t>
      </w:r>
      <w:r w:rsidR="00D74304">
        <w:t>, duties, responsibilities and authority which by law a parent has in relation to a child”.  Where no parental figure</w:t>
      </w:r>
      <w:r w:rsidR="00560CC0">
        <w:t xml:space="preserve"> is identified a court order can be sought for a ‘Corporate Parent’ role undertaken by the Local Authority.</w:t>
      </w:r>
    </w:p>
    <w:p w14:paraId="07EF1B3F" w14:textId="4A4395E6" w:rsidR="00560CC0" w:rsidRDefault="0059181D" w:rsidP="00E407C6">
      <w:r>
        <w:lastRenderedPageBreak/>
        <w:t>While parental responsibility gives decision-making rights it does not deter</w:t>
      </w:r>
      <w:r w:rsidR="00723579">
        <w:t xml:space="preserve"> from the child’s</w:t>
      </w:r>
      <w:r w:rsidR="00416E3B">
        <w:t xml:space="preserve"> rights to liberty under Article 5 of the </w:t>
      </w:r>
      <w:hyperlink r:id="rId25" w:history="1">
        <w:r w:rsidR="00416E3B" w:rsidRPr="00416E3B">
          <w:rPr>
            <w:rStyle w:val="Hyperlink"/>
          </w:rPr>
          <w:t>Human Rights Act</w:t>
        </w:r>
      </w:hyperlink>
      <w:r w:rsidR="00416E3B">
        <w:t>.</w:t>
      </w:r>
    </w:p>
    <w:p w14:paraId="5F18CD3C" w14:textId="62E7C025" w:rsidR="00102BC8" w:rsidRDefault="00102BC8" w:rsidP="00E407C6">
      <w:r>
        <w:t>In the case of medical decisions, children (under the age of 16) may be able to give his or her own consent</w:t>
      </w:r>
      <w:r w:rsidR="001B1038">
        <w:t xml:space="preserve"> to treatment under a ruling of a </w:t>
      </w:r>
      <w:hyperlink r:id="rId26" w:history="1">
        <w:r w:rsidR="001B1038" w:rsidRPr="001B1038">
          <w:rPr>
            <w:rStyle w:val="Hyperlink"/>
          </w:rPr>
          <w:t>Gillick Competence</w:t>
        </w:r>
      </w:hyperlink>
      <w:r w:rsidR="001B1038">
        <w:t>.</w:t>
      </w:r>
    </w:p>
    <w:p w14:paraId="0C3BC511" w14:textId="697EF1AB" w:rsidR="001B1038" w:rsidRDefault="0082000D" w:rsidP="00E407C6">
      <w:r>
        <w:t>Children under 18 years of age may be deprived of the liberty in certain circumstances.  A deprivation of liberty will be lawful under particular areas of statute:</w:t>
      </w:r>
    </w:p>
    <w:p w14:paraId="0F543C82" w14:textId="685E8081" w:rsidR="0082000D" w:rsidRDefault="0082000D" w:rsidP="00E64DA3">
      <w:pPr>
        <w:pStyle w:val="ListParagraph"/>
        <w:numPr>
          <w:ilvl w:val="0"/>
          <w:numId w:val="4"/>
        </w:numPr>
        <w:rPr>
          <w:b/>
          <w:bCs/>
          <w:color w:val="365F91" w:themeColor="accent1" w:themeShade="BF"/>
        </w:rPr>
      </w:pPr>
      <w:r>
        <w:rPr>
          <w:b/>
          <w:bCs/>
          <w:color w:val="365F91" w:themeColor="accent1" w:themeShade="BF"/>
        </w:rPr>
        <w:t>The Children’s Act 1989 – Section 25 covering provisions for the placement of looked</w:t>
      </w:r>
      <w:r w:rsidR="0088638D">
        <w:rPr>
          <w:b/>
          <w:bCs/>
          <w:color w:val="365F91" w:themeColor="accent1" w:themeShade="BF"/>
        </w:rPr>
        <w:t xml:space="preserve"> after children in secure accommodation</w:t>
      </w:r>
    </w:p>
    <w:p w14:paraId="759B0753" w14:textId="77777777" w:rsidR="0088638D" w:rsidRDefault="0088638D" w:rsidP="0088638D">
      <w:pPr>
        <w:pStyle w:val="ListParagraph"/>
        <w:rPr>
          <w:b/>
          <w:bCs/>
          <w:color w:val="365F91" w:themeColor="accent1" w:themeShade="BF"/>
        </w:rPr>
      </w:pPr>
    </w:p>
    <w:p w14:paraId="3B9F9D78" w14:textId="732EC0B5" w:rsidR="0088638D" w:rsidRDefault="0088638D" w:rsidP="00E64DA3">
      <w:pPr>
        <w:pStyle w:val="ListParagraph"/>
        <w:numPr>
          <w:ilvl w:val="0"/>
          <w:numId w:val="4"/>
        </w:numPr>
        <w:rPr>
          <w:b/>
          <w:bCs/>
          <w:color w:val="365F91" w:themeColor="accent1" w:themeShade="BF"/>
        </w:rPr>
      </w:pPr>
      <w:r>
        <w:rPr>
          <w:b/>
          <w:bCs/>
          <w:color w:val="365F91" w:themeColor="accent1" w:themeShade="BF"/>
        </w:rPr>
        <w:t>Detention under the Mental Health At 1983</w:t>
      </w:r>
    </w:p>
    <w:p w14:paraId="3E1FF6A8" w14:textId="77777777" w:rsidR="0088638D" w:rsidRPr="0088638D" w:rsidRDefault="0088638D" w:rsidP="0088638D">
      <w:pPr>
        <w:pStyle w:val="ListParagraph"/>
        <w:rPr>
          <w:b/>
          <w:bCs/>
          <w:color w:val="365F91" w:themeColor="accent1" w:themeShade="BF"/>
        </w:rPr>
      </w:pPr>
    </w:p>
    <w:p w14:paraId="1C8F3CE6" w14:textId="0F8CA019" w:rsidR="0088638D" w:rsidRDefault="0088638D" w:rsidP="00E64DA3">
      <w:pPr>
        <w:pStyle w:val="ListParagraph"/>
        <w:numPr>
          <w:ilvl w:val="0"/>
          <w:numId w:val="4"/>
        </w:numPr>
        <w:rPr>
          <w:b/>
          <w:bCs/>
          <w:color w:val="365F91" w:themeColor="accent1" w:themeShade="BF"/>
        </w:rPr>
      </w:pPr>
      <w:r>
        <w:rPr>
          <w:b/>
          <w:bCs/>
          <w:color w:val="365F91" w:themeColor="accent1" w:themeShade="BF"/>
        </w:rPr>
        <w:t>Remand under provisions of the Legal Aid, Sentencing and Punishment of Offenders Act 2012</w:t>
      </w:r>
    </w:p>
    <w:p w14:paraId="197B0968" w14:textId="77777777" w:rsidR="00F9504E" w:rsidRPr="00F9504E" w:rsidRDefault="00F9504E" w:rsidP="00F9504E">
      <w:pPr>
        <w:pStyle w:val="ListParagraph"/>
        <w:rPr>
          <w:b/>
          <w:bCs/>
          <w:color w:val="365F91" w:themeColor="accent1" w:themeShade="BF"/>
        </w:rPr>
      </w:pPr>
    </w:p>
    <w:p w14:paraId="0B14011A" w14:textId="3CC0D85F" w:rsidR="00F9504E" w:rsidRDefault="00F9504E" w:rsidP="00E64DA3">
      <w:pPr>
        <w:pStyle w:val="ListParagraph"/>
        <w:numPr>
          <w:ilvl w:val="0"/>
          <w:numId w:val="4"/>
        </w:numPr>
        <w:rPr>
          <w:b/>
          <w:bCs/>
          <w:color w:val="365F91" w:themeColor="accent1" w:themeShade="BF"/>
        </w:rPr>
      </w:pPr>
      <w:r>
        <w:rPr>
          <w:b/>
          <w:bCs/>
          <w:color w:val="365F91" w:themeColor="accent1" w:themeShade="BF"/>
        </w:rPr>
        <w:t>Custodial sentencing under the Powers of Criminal Courts (Sentencing) Act 2000</w:t>
      </w:r>
    </w:p>
    <w:p w14:paraId="1484B7E3" w14:textId="77777777" w:rsidR="00F9504E" w:rsidRPr="00F9504E" w:rsidRDefault="00F9504E" w:rsidP="00F9504E">
      <w:pPr>
        <w:pStyle w:val="ListParagraph"/>
        <w:rPr>
          <w:b/>
          <w:bCs/>
          <w:color w:val="365F91" w:themeColor="accent1" w:themeShade="BF"/>
        </w:rPr>
      </w:pPr>
    </w:p>
    <w:p w14:paraId="34E01B51" w14:textId="209E0E0D" w:rsidR="00F9504E" w:rsidRDefault="00F9504E" w:rsidP="00F9504E">
      <w:r>
        <w:t xml:space="preserve">Other instances may apply and details of case </w:t>
      </w:r>
      <w:r w:rsidR="00C9510B">
        <w:t>law precedence</w:t>
      </w:r>
      <w:r w:rsidR="00890CFE">
        <w:t xml:space="preserve"> should be sought through contact with Legal Services.</w:t>
      </w:r>
    </w:p>
    <w:p w14:paraId="6548794E" w14:textId="4D97C822" w:rsidR="00125107" w:rsidRDefault="00287602" w:rsidP="00287602">
      <w:pPr>
        <w:pStyle w:val="Heading2"/>
      </w:pPr>
      <w:bookmarkStart w:id="6" w:name="_Toc189565905"/>
      <w:r>
        <w:t>3.2  When do they apply?</w:t>
      </w:r>
      <w:bookmarkEnd w:id="6"/>
    </w:p>
    <w:p w14:paraId="4FA38117" w14:textId="47F0D33E" w:rsidR="00287602" w:rsidRDefault="00365BA8" w:rsidP="00287602">
      <w:r w:rsidRPr="00DE56EE">
        <w:t xml:space="preserve">Following the Supreme Court </w:t>
      </w:r>
      <w:r w:rsidR="00002A54" w:rsidRPr="00DE56EE">
        <w:t>judgement in 2014 (“</w:t>
      </w:r>
      <w:hyperlink r:id="rId27" w:history="1">
        <w:r w:rsidR="00002A54" w:rsidRPr="00DE56EE">
          <w:rPr>
            <w:rStyle w:val="Hyperlink"/>
          </w:rPr>
          <w:t>P v Cheshire West and Chester Council</w:t>
        </w:r>
        <w:r w:rsidR="00E33171" w:rsidRPr="00DE56EE">
          <w:rPr>
            <w:rStyle w:val="Hyperlink"/>
          </w:rPr>
          <w:t xml:space="preserve"> and another” and “P and Q v Surrey County Council</w:t>
        </w:r>
      </w:hyperlink>
      <w:r w:rsidR="00E33171" w:rsidRPr="00DE56EE">
        <w:t>”) the definition of what constitutes</w:t>
      </w:r>
      <w:r w:rsidR="00DE56EE" w:rsidRPr="00DE56EE">
        <w:t xml:space="preserve"> a deprivation of liberty has been widened and clarified and an </w:t>
      </w:r>
      <w:r w:rsidR="00896963">
        <w:t>‘</w:t>
      </w:r>
      <w:r w:rsidR="00DE56EE">
        <w:rPr>
          <w:b/>
          <w:bCs/>
        </w:rPr>
        <w:t>acid test</w:t>
      </w:r>
      <w:r w:rsidR="00896963">
        <w:rPr>
          <w:b/>
          <w:bCs/>
        </w:rPr>
        <w:t xml:space="preserve">’ </w:t>
      </w:r>
      <w:r w:rsidR="00896963">
        <w:t xml:space="preserve">applies to whether a </w:t>
      </w:r>
      <w:proofErr w:type="spellStart"/>
      <w:r w:rsidR="00896963">
        <w:t>DoLS</w:t>
      </w:r>
      <w:proofErr w:type="spellEnd"/>
      <w:r w:rsidR="00896963">
        <w:t xml:space="preserve"> assessment needs to be initiated</w:t>
      </w:r>
      <w:r w:rsidR="00D06FED">
        <w:t>.  The acid test asks:</w:t>
      </w:r>
    </w:p>
    <w:p w14:paraId="70FB7936" w14:textId="51026DC7" w:rsidR="00D06FED" w:rsidRDefault="00D06FED" w:rsidP="00E64DA3">
      <w:pPr>
        <w:pStyle w:val="ListParagraph"/>
        <w:numPr>
          <w:ilvl w:val="0"/>
          <w:numId w:val="5"/>
        </w:numPr>
        <w:rPr>
          <w:b/>
          <w:bCs/>
          <w:color w:val="365F91" w:themeColor="accent1" w:themeShade="BF"/>
        </w:rPr>
      </w:pPr>
      <w:r>
        <w:rPr>
          <w:b/>
          <w:bCs/>
          <w:color w:val="365F91" w:themeColor="accent1" w:themeShade="BF"/>
        </w:rPr>
        <w:t xml:space="preserve"> Is the person free to leave? i.e. if the person were to try to walk out, or did walk out, would staff attempt to stop them or return them?</w:t>
      </w:r>
    </w:p>
    <w:p w14:paraId="079D797A" w14:textId="77777777" w:rsidR="00D06FED" w:rsidRDefault="00D06FED" w:rsidP="00D06FED">
      <w:pPr>
        <w:pStyle w:val="ListParagraph"/>
        <w:rPr>
          <w:b/>
          <w:bCs/>
          <w:color w:val="365F91" w:themeColor="accent1" w:themeShade="BF"/>
        </w:rPr>
      </w:pPr>
    </w:p>
    <w:p w14:paraId="10ECE7B3" w14:textId="6F02C697" w:rsidR="00D06FED" w:rsidRPr="00DA0D86" w:rsidRDefault="00D06FED" w:rsidP="00D06FED">
      <w:pPr>
        <w:pStyle w:val="ListParagraph"/>
        <w:rPr>
          <w:b/>
          <w:bCs/>
          <w:color w:val="365F91" w:themeColor="accent1" w:themeShade="BF"/>
        </w:rPr>
      </w:pPr>
      <w:r w:rsidRPr="00DA0D86">
        <w:rPr>
          <w:b/>
          <w:bCs/>
          <w:color w:val="365F91" w:themeColor="accent1" w:themeShade="BF"/>
        </w:rPr>
        <w:t>And</w:t>
      </w:r>
    </w:p>
    <w:p w14:paraId="69BE8829" w14:textId="77777777" w:rsidR="00D06FED" w:rsidRDefault="00D06FED" w:rsidP="00D06FED">
      <w:pPr>
        <w:pStyle w:val="ListParagraph"/>
        <w:rPr>
          <w:color w:val="365F91" w:themeColor="accent1" w:themeShade="BF"/>
        </w:rPr>
      </w:pPr>
    </w:p>
    <w:p w14:paraId="2FEEA806" w14:textId="10E2AF3F" w:rsidR="00D06FED" w:rsidRDefault="00D06FED" w:rsidP="00E64DA3">
      <w:pPr>
        <w:pStyle w:val="ListParagraph"/>
        <w:numPr>
          <w:ilvl w:val="0"/>
          <w:numId w:val="5"/>
        </w:numPr>
        <w:rPr>
          <w:b/>
          <w:bCs/>
          <w:color w:val="365F91" w:themeColor="accent1" w:themeShade="BF"/>
        </w:rPr>
      </w:pPr>
      <w:r>
        <w:rPr>
          <w:b/>
          <w:bCs/>
          <w:color w:val="365F91" w:themeColor="accent1" w:themeShade="BF"/>
        </w:rPr>
        <w:t xml:space="preserve"> Are they also under continuous supervision and control? Do staff know where they are at all times, do they have bed sensors, door sensors, lap straps etc.?</w:t>
      </w:r>
    </w:p>
    <w:p w14:paraId="58F2CE85" w14:textId="5F0516D3" w:rsidR="009B0412" w:rsidRDefault="0011320E" w:rsidP="009B0412">
      <w:r>
        <w:t>For further detail please see</w:t>
      </w:r>
      <w:r w:rsidR="001777B0">
        <w:t xml:space="preserve"> </w:t>
      </w:r>
      <w:hyperlink r:id="rId28" w:history="1">
        <w:r w:rsidR="001777B0" w:rsidRPr="00ED625B">
          <w:rPr>
            <w:rStyle w:val="Hyperlink"/>
          </w:rPr>
          <w:t xml:space="preserve">Mental Capacity Act at a glance, Social Care </w:t>
        </w:r>
        <w:r w:rsidR="00ED625B" w:rsidRPr="00ED625B">
          <w:rPr>
            <w:rStyle w:val="Hyperlink"/>
          </w:rPr>
          <w:t>in Excellence</w:t>
        </w:r>
      </w:hyperlink>
    </w:p>
    <w:p w14:paraId="5C28335E" w14:textId="64F659EC" w:rsidR="00ED625B" w:rsidRDefault="00ED625B" w:rsidP="009B0412">
      <w:r>
        <w:t xml:space="preserve">This ruling </w:t>
      </w:r>
      <w:r w:rsidR="00030B62">
        <w:t xml:space="preserve">broadened the threshold for </w:t>
      </w:r>
      <w:proofErr w:type="spellStart"/>
      <w:r w:rsidR="00030B62">
        <w:t>DoLS</w:t>
      </w:r>
      <w:proofErr w:type="spellEnd"/>
      <w:r w:rsidR="00030B62">
        <w:t xml:space="preserve"> authorisation to be made and, as such, resulted in a marked increase in applications to the Supervisory Body (Halton Borough Council).</w:t>
      </w:r>
    </w:p>
    <w:p w14:paraId="3275981B" w14:textId="6586BD32" w:rsidR="00030B62" w:rsidRDefault="00D8105F" w:rsidP="009B0412">
      <w:r>
        <w:lastRenderedPageBreak/>
        <w:t xml:space="preserve">More recently, the case of </w:t>
      </w:r>
      <w:hyperlink r:id="rId29" w:history="1">
        <w:r w:rsidRPr="00D8105F">
          <w:rPr>
            <w:rStyle w:val="Hyperlink"/>
          </w:rPr>
          <w:t>Ferriera v HM Senior Coroner for Inner South London (2017)</w:t>
        </w:r>
      </w:hyperlink>
      <w:r>
        <w:t xml:space="preserve"> set a potential precedent regarding the application of </w:t>
      </w:r>
      <w:proofErr w:type="spellStart"/>
      <w:r>
        <w:t>DoLS</w:t>
      </w:r>
      <w:proofErr w:type="spellEnd"/>
      <w:r>
        <w:t xml:space="preserve"> in acute medical settings, where urgent and intensive ‘life-saving treatment’ is required.</w:t>
      </w:r>
    </w:p>
    <w:p w14:paraId="46CABC07" w14:textId="582E963B" w:rsidR="00D8105F" w:rsidRDefault="00D8105F" w:rsidP="009B0412">
      <w:r>
        <w:t>Here the Court of Appeal</w:t>
      </w:r>
      <w:r w:rsidR="00116746">
        <w:t xml:space="preserve"> </w:t>
      </w:r>
      <w:r w:rsidR="0031201E">
        <w:t>found that:</w:t>
      </w:r>
    </w:p>
    <w:p w14:paraId="35768344" w14:textId="5E061955" w:rsidR="0031201E" w:rsidRPr="00615083" w:rsidRDefault="0031201E" w:rsidP="0031201E">
      <w:pPr>
        <w:jc w:val="center"/>
        <w:rPr>
          <w:b/>
          <w:bCs/>
          <w:i/>
          <w:iCs/>
          <w:color w:val="365F91" w:themeColor="accent1" w:themeShade="BF"/>
        </w:rPr>
      </w:pPr>
      <w:r w:rsidRPr="00615083">
        <w:rPr>
          <w:b/>
          <w:bCs/>
          <w:i/>
          <w:iCs/>
          <w:color w:val="365F91" w:themeColor="accent1" w:themeShade="BF"/>
        </w:rPr>
        <w:t>“There is in general no need in the case of physical</w:t>
      </w:r>
      <w:r w:rsidR="00487E28" w:rsidRPr="00615083">
        <w:rPr>
          <w:b/>
          <w:bCs/>
          <w:i/>
          <w:iCs/>
          <w:color w:val="365F91" w:themeColor="accent1" w:themeShade="BF"/>
        </w:rPr>
        <w:t xml:space="preserve"> illness for a person of unsound mind to have the benefit of safeguards against the deprivation of liberty where the treatment is given in good faith</w:t>
      </w:r>
      <w:r w:rsidR="00596C07" w:rsidRPr="00615083">
        <w:rPr>
          <w:b/>
          <w:bCs/>
          <w:i/>
          <w:iCs/>
          <w:color w:val="365F91" w:themeColor="accent1" w:themeShade="BF"/>
        </w:rPr>
        <w:t xml:space="preserve"> and is materially the same treatment as would be given to a person of sound </w:t>
      </w:r>
      <w:r w:rsidR="00C9510B" w:rsidRPr="00615083">
        <w:rPr>
          <w:b/>
          <w:bCs/>
          <w:i/>
          <w:iCs/>
          <w:color w:val="365F91" w:themeColor="accent1" w:themeShade="BF"/>
        </w:rPr>
        <w:t>mind with</w:t>
      </w:r>
      <w:r w:rsidR="00596C07" w:rsidRPr="00615083">
        <w:rPr>
          <w:b/>
          <w:bCs/>
          <w:i/>
          <w:iCs/>
          <w:color w:val="365F91" w:themeColor="accent1" w:themeShade="BF"/>
        </w:rPr>
        <w:t xml:space="preserve"> the same physical illness”</w:t>
      </w:r>
    </w:p>
    <w:p w14:paraId="41A48E5A" w14:textId="1B49632B" w:rsidR="00596C07" w:rsidRDefault="00411D7F" w:rsidP="00596C07">
      <w:r>
        <w:t xml:space="preserve">This has implications for the Local Authority as Supervisory Body in </w:t>
      </w:r>
      <w:proofErr w:type="spellStart"/>
      <w:r>
        <w:t>DoLS</w:t>
      </w:r>
      <w:proofErr w:type="spellEnd"/>
      <w:r>
        <w:t xml:space="preserve"> with the potential of relieving pressure to assess where a patient is in an acute healthcare setting and would receive the same treatment as a person of sound mind.</w:t>
      </w:r>
    </w:p>
    <w:p w14:paraId="42974177" w14:textId="152DAD6D" w:rsidR="00411D7F" w:rsidRDefault="004A7C05" w:rsidP="00596C07">
      <w:r>
        <w:rPr>
          <w:noProof/>
        </w:rPr>
        <mc:AlternateContent>
          <mc:Choice Requires="wps">
            <w:drawing>
              <wp:anchor distT="45720" distB="45720" distL="114300" distR="114300" simplePos="0" relativeHeight="251669507" behindDoc="0" locked="0" layoutInCell="1" allowOverlap="1" wp14:anchorId="5C13AD89" wp14:editId="104A480F">
                <wp:simplePos x="0" y="0"/>
                <wp:positionH relativeFrom="margin">
                  <wp:align>center</wp:align>
                </wp:positionH>
                <wp:positionV relativeFrom="paragraph">
                  <wp:posOffset>739140</wp:posOffset>
                </wp:positionV>
                <wp:extent cx="5772150" cy="1404620"/>
                <wp:effectExtent l="0" t="0" r="0" b="6350"/>
                <wp:wrapSquare wrapText="bothSides"/>
                <wp:docPr id="1814593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chemeClr val="tx2">
                            <a:lumMod val="60000"/>
                            <a:lumOff val="40000"/>
                          </a:schemeClr>
                        </a:solidFill>
                        <a:ln w="9525">
                          <a:noFill/>
                          <a:miter lim="800000"/>
                          <a:headEnd/>
                          <a:tailEnd/>
                        </a:ln>
                      </wps:spPr>
                      <wps:txbx>
                        <w:txbxContent>
                          <w:p w14:paraId="363F1DAD" w14:textId="60353921" w:rsidR="00D242DF" w:rsidRPr="00A44479" w:rsidRDefault="00D242DF" w:rsidP="00D242DF">
                            <w:pPr>
                              <w:rPr>
                                <w:b/>
                                <w:bCs/>
                                <w:color w:val="FFFFFF" w:themeColor="background1"/>
                              </w:rPr>
                            </w:pPr>
                            <w:r>
                              <w:rPr>
                                <w:b/>
                                <w:bCs/>
                                <w:color w:val="FFFFFF" w:themeColor="background1"/>
                              </w:rPr>
                              <w:t xml:space="preserve">The Local Authority </w:t>
                            </w:r>
                            <w:r w:rsidR="005E3CBD">
                              <w:rPr>
                                <w:b/>
                                <w:bCs/>
                                <w:color w:val="FFFFFF" w:themeColor="background1"/>
                              </w:rPr>
                              <w:t xml:space="preserve">has a duty to ensure that DoLS are necessary to prevent harm; are in the person’s best interest, and are </w:t>
                            </w:r>
                            <w:r w:rsidR="004A7C05">
                              <w:rPr>
                                <w:b/>
                                <w:bCs/>
                                <w:color w:val="FFFFFF" w:themeColor="background1"/>
                              </w:rPr>
                              <w:t xml:space="preserve">a </w:t>
                            </w:r>
                            <w:r w:rsidR="005E3CBD">
                              <w:rPr>
                                <w:b/>
                                <w:bCs/>
                                <w:color w:val="FFFFFF" w:themeColor="background1"/>
                              </w:rPr>
                              <w:t xml:space="preserve">proportionate </w:t>
                            </w:r>
                            <w:r w:rsidR="004A7C05">
                              <w:rPr>
                                <w:b/>
                                <w:bCs/>
                                <w:color w:val="FFFFFF" w:themeColor="background1"/>
                              </w:rPr>
                              <w:t>response to the perceived risk of not making the arrangements.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13AD89" id="_x0000_s1030" type="#_x0000_t202" style="position:absolute;margin-left:0;margin-top:58.2pt;width:454.5pt;height:110.6pt;z-index:251669507;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" fillcolor="#548dd4 [1951]" stroked="f">
                <v:textbox style="mso-fit-shape-to-text:t">
                  <w:txbxContent>
                    <w:p w14:paraId="363F1DAD" w14:textId="60353921" w:rsidR="00D242DF" w:rsidRPr="00A44479" w:rsidRDefault="00D242DF" w:rsidP="00D242DF">
                      <w:pPr>
                        <w:rPr>
                          <w:b/>
                          <w:bCs/>
                          <w:color w:val="FFFFFF" w:themeColor="background1"/>
                        </w:rPr>
                      </w:pPr>
                      <w:r>
                        <w:rPr>
                          <w:b/>
                          <w:bCs/>
                          <w:color w:val="FFFFFF" w:themeColor="background1"/>
                        </w:rPr>
                        <w:t xml:space="preserve">The Local Authority </w:t>
                      </w:r>
                      <w:r w:rsidR="005E3CBD">
                        <w:rPr>
                          <w:b/>
                          <w:bCs/>
                          <w:color w:val="FFFFFF" w:themeColor="background1"/>
                        </w:rPr>
                        <w:t xml:space="preserve">has a duty to ensure that DoLS are necessary to prevent harm; are in the person’s best interest, and are </w:t>
                      </w:r>
                      <w:r w:rsidR="004A7C05">
                        <w:rPr>
                          <w:b/>
                          <w:bCs/>
                          <w:color w:val="FFFFFF" w:themeColor="background1"/>
                        </w:rPr>
                        <w:t xml:space="preserve">a </w:t>
                      </w:r>
                      <w:r w:rsidR="005E3CBD">
                        <w:rPr>
                          <w:b/>
                          <w:bCs/>
                          <w:color w:val="FFFFFF" w:themeColor="background1"/>
                        </w:rPr>
                        <w:t xml:space="preserve">proportionate </w:t>
                      </w:r>
                      <w:r w:rsidR="004A7C05">
                        <w:rPr>
                          <w:b/>
                          <w:bCs/>
                          <w:color w:val="FFFFFF" w:themeColor="background1"/>
                        </w:rPr>
                        <w:t>response to the perceived risk of not making the arrangements.</w:t>
                      </w:r>
                    </w:p>
                  </w:txbxContent>
                </v:textbox>
                <w10:wrap type="square" anchorx="margin"/>
              </v:shape>
            </w:pict>
          </mc:Fallback>
        </mc:AlternateContent>
      </w:r>
      <w:r w:rsidR="00411D7F">
        <w:t xml:space="preserve">Ongoing changes to the </w:t>
      </w:r>
      <w:proofErr w:type="spellStart"/>
      <w:r w:rsidR="00411D7F">
        <w:t>DoLS</w:t>
      </w:r>
      <w:proofErr w:type="spellEnd"/>
      <w:r w:rsidR="00411D7F">
        <w:t xml:space="preserve"> landscape are emerging and the Government’s response to this is explored in Section 18 regarding Liberty Protection Safeguards and impending legislative change.</w:t>
      </w:r>
    </w:p>
    <w:p w14:paraId="68B06347" w14:textId="10ACA1A2" w:rsidR="0038362E" w:rsidRDefault="004A7C05" w:rsidP="00E407C6">
      <w:r>
        <w:t xml:space="preserve">Only where a deprivation cannot be avoided should a request for authorisation be made to the Supervisory Body (Halton Borough Council).  A </w:t>
      </w:r>
      <w:proofErr w:type="spellStart"/>
      <w:r>
        <w:t>DoLS</w:t>
      </w:r>
      <w:proofErr w:type="spellEnd"/>
      <w:r>
        <w:t xml:space="preserve"> is enforceable</w:t>
      </w:r>
      <w:r w:rsidR="00B06A73">
        <w:t>, following authorisation from the Supervisory Body (Halton Borough Council), based on lack of capacity to make informed decisions; where there is a perceived risk of harm to the relevant person making their own decisions; where it is a proportionate response to the perceived risk; where all other options have been explored; and where it is in the relevant person’s best interest.</w:t>
      </w:r>
    </w:p>
    <w:p w14:paraId="57F475F4" w14:textId="3053C4F4" w:rsidR="003806B3" w:rsidRDefault="003806B3" w:rsidP="00E407C6">
      <w:r>
        <w:t xml:space="preserve">The flowchart in </w:t>
      </w:r>
      <w:r>
        <w:rPr>
          <w:b/>
          <w:bCs/>
        </w:rPr>
        <w:t xml:space="preserve">Appendix 1 </w:t>
      </w:r>
      <w:r>
        <w:t xml:space="preserve">represents the </w:t>
      </w:r>
      <w:r w:rsidRPr="00597946">
        <w:rPr>
          <w:i/>
          <w:iCs/>
          <w:u w:val="single"/>
        </w:rPr>
        <w:t>usual</w:t>
      </w:r>
      <w:r>
        <w:rPr>
          <w:i/>
          <w:iCs/>
        </w:rPr>
        <w:t xml:space="preserve"> </w:t>
      </w:r>
      <w:r>
        <w:t xml:space="preserve">process for managing a </w:t>
      </w:r>
      <w:proofErr w:type="spellStart"/>
      <w:r>
        <w:t>DoLS</w:t>
      </w:r>
      <w:proofErr w:type="spellEnd"/>
      <w:r>
        <w:t>.  There may be exceptions to this pathway, which will be guided by the needs of the situation and under the direction of the Integrated Adults Safeguarding Unit.</w:t>
      </w:r>
    </w:p>
    <w:p w14:paraId="56984E3E" w14:textId="127EB7EE" w:rsidR="003806B3" w:rsidRDefault="003806B3" w:rsidP="00E407C6">
      <w:r>
        <w:t xml:space="preserve">All </w:t>
      </w:r>
      <w:proofErr w:type="spellStart"/>
      <w:r>
        <w:t>DoLS</w:t>
      </w:r>
      <w:proofErr w:type="spellEnd"/>
      <w:r>
        <w:t xml:space="preserve"> authorisation requests (including Urgent Authorisations and requests for an extension to an Urgent Authorisation) coming into Halton Borough Council, should be referred to the Integrated Adult Safeguarding Unit.  Here</w:t>
      </w:r>
      <w:r w:rsidR="009771C7">
        <w:t>, they will be screened and where appropriate</w:t>
      </w:r>
      <w:r w:rsidR="00FD5D96">
        <w:t>,</w:t>
      </w:r>
      <w:r w:rsidR="009771C7">
        <w:t xml:space="preserve"> will be progressed.</w:t>
      </w:r>
    </w:p>
    <w:p w14:paraId="1BD8DE9F" w14:textId="2C01966B" w:rsidR="009771C7" w:rsidRDefault="009771C7" w:rsidP="00E407C6">
      <w:r>
        <w:t>Requests must be completed on the appropriate form in Eclipse</w:t>
      </w:r>
      <w:r w:rsidR="00475BD4">
        <w:t>.  Forms include mandatory fields and applications cannot be progressed without completion of these.</w:t>
      </w:r>
    </w:p>
    <w:p w14:paraId="5AAAA41D" w14:textId="29C3EF70" w:rsidR="00475BD4" w:rsidRDefault="00475BD4" w:rsidP="00475BD4">
      <w:pPr>
        <w:pStyle w:val="Heading1"/>
      </w:pPr>
      <w:bookmarkStart w:id="7" w:name="_Toc189565906"/>
      <w:r>
        <w:lastRenderedPageBreak/>
        <w:t>4.  Safeguarding Adults</w:t>
      </w:r>
      <w:bookmarkEnd w:id="7"/>
    </w:p>
    <w:p w14:paraId="1C4C23F6" w14:textId="02C37F66" w:rsidR="00475BD4" w:rsidRDefault="00514B56" w:rsidP="00475BD4">
      <w:r>
        <w:rPr>
          <w:noProof/>
        </w:rPr>
        <mc:AlternateContent>
          <mc:Choice Requires="wps">
            <w:drawing>
              <wp:anchor distT="45720" distB="45720" distL="114300" distR="114300" simplePos="0" relativeHeight="251671555" behindDoc="0" locked="0" layoutInCell="1" allowOverlap="1" wp14:anchorId="67DF36AA" wp14:editId="0CBB117D">
                <wp:simplePos x="0" y="0"/>
                <wp:positionH relativeFrom="margin">
                  <wp:align>left</wp:align>
                </wp:positionH>
                <wp:positionV relativeFrom="paragraph">
                  <wp:posOffset>591185</wp:posOffset>
                </wp:positionV>
                <wp:extent cx="5772150" cy="609600"/>
                <wp:effectExtent l="0" t="0" r="0" b="0"/>
                <wp:wrapSquare wrapText="bothSides"/>
                <wp:docPr id="1946395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09600"/>
                        </a:xfrm>
                        <a:prstGeom prst="rect">
                          <a:avLst/>
                        </a:prstGeom>
                        <a:solidFill>
                          <a:schemeClr val="tx2">
                            <a:lumMod val="60000"/>
                            <a:lumOff val="40000"/>
                          </a:schemeClr>
                        </a:solidFill>
                        <a:ln w="9525">
                          <a:noFill/>
                          <a:miter lim="800000"/>
                          <a:headEnd/>
                          <a:tailEnd/>
                        </a:ln>
                      </wps:spPr>
                      <wps:txbx>
                        <w:txbxContent>
                          <w:p w14:paraId="38285409" w14:textId="68C3DCE8" w:rsidR="00514B56" w:rsidRPr="00A44479" w:rsidRDefault="00514B56" w:rsidP="00514B56">
                            <w:pPr>
                              <w:rPr>
                                <w:b/>
                                <w:bCs/>
                                <w:color w:val="FFFFFF" w:themeColor="background1"/>
                              </w:rPr>
                            </w:pPr>
                            <w:r w:rsidRPr="00A44479">
                              <w:rPr>
                                <w:b/>
                                <w:bCs/>
                                <w:color w:val="FFFFFF" w:themeColor="background1"/>
                              </w:rPr>
                              <w:t xml:space="preserve"> </w:t>
                            </w:r>
                            <w:r>
                              <w:rPr>
                                <w:b/>
                                <w:bCs/>
                                <w:color w:val="FFFFFF" w:themeColor="background1"/>
                              </w:rPr>
                              <w:t>In an emergency situation, where someone if found to be in immediate risk of harm</w:t>
                            </w:r>
                            <w:r w:rsidR="00CC6336">
                              <w:rPr>
                                <w:b/>
                                <w:bCs/>
                                <w:color w:val="FFFFFF" w:themeColor="background1"/>
                              </w:rPr>
                              <w:t>, always dial 999</w:t>
                            </w:r>
                          </w:p>
                          <w:p w14:paraId="7E2CA832" w14:textId="4E177A31" w:rsidR="00514B56" w:rsidRPr="00A44479" w:rsidRDefault="00514B56" w:rsidP="00514B56">
                            <w:pP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F36AA" id="_x0000_s1031" type="#_x0000_t202" style="position:absolute;margin-left:0;margin-top:46.55pt;width:454.5pt;height:48pt;z-index:25167155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" fillcolor="#548dd4 [1951]" stroked="f">
                <v:textbox>
                  <w:txbxContent>
                    <w:p w14:paraId="38285409" w14:textId="68C3DCE8" w:rsidR="00514B56" w:rsidRPr="00A44479" w:rsidRDefault="00514B56" w:rsidP="00514B56">
                      <w:pPr>
                        <w:rPr>
                          <w:b/>
                          <w:bCs/>
                          <w:color w:val="FFFFFF" w:themeColor="background1"/>
                        </w:rPr>
                      </w:pPr>
                      <w:r w:rsidRPr="00A44479">
                        <w:rPr>
                          <w:b/>
                          <w:bCs/>
                          <w:color w:val="FFFFFF" w:themeColor="background1"/>
                        </w:rPr>
                        <w:t xml:space="preserve"> </w:t>
                      </w:r>
                      <w:r>
                        <w:rPr>
                          <w:b/>
                          <w:bCs/>
                          <w:color w:val="FFFFFF" w:themeColor="background1"/>
                        </w:rPr>
                        <w:t>In an emergency situation, where someone if found to be in immediate risk of harm</w:t>
                      </w:r>
                      <w:r w:rsidR="00CC6336">
                        <w:rPr>
                          <w:b/>
                          <w:bCs/>
                          <w:color w:val="FFFFFF" w:themeColor="background1"/>
                        </w:rPr>
                        <w:t>, always dial 999</w:t>
                      </w:r>
                    </w:p>
                    <w:p w14:paraId="7E2CA832" w14:textId="4E177A31" w:rsidR="00514B56" w:rsidRPr="00A44479" w:rsidRDefault="00514B56" w:rsidP="00514B56">
                      <w:pPr>
                        <w:rPr>
                          <w:b/>
                          <w:bCs/>
                          <w:color w:val="FFFFFF" w:themeColor="background1"/>
                        </w:rPr>
                      </w:pPr>
                    </w:p>
                  </w:txbxContent>
                </v:textbox>
                <w10:wrap type="square" anchorx="margin"/>
              </v:shape>
            </w:pict>
          </mc:Fallback>
        </mc:AlternateContent>
      </w:r>
      <w:r w:rsidR="00D27B77">
        <w:t>Recognising and safeguarding the welfare, wellbeing, dignity and liberty of those at risk is everyone’s business and responsibility.</w:t>
      </w:r>
    </w:p>
    <w:p w14:paraId="52FC67D6" w14:textId="6427B0DA" w:rsidR="00514B56" w:rsidRDefault="00CC6336" w:rsidP="00475BD4">
      <w:r>
        <w:t xml:space="preserve">The </w:t>
      </w:r>
      <w:hyperlink r:id="rId30" w:history="1">
        <w:r w:rsidRPr="000D738F">
          <w:rPr>
            <w:rStyle w:val="Hyperlink"/>
          </w:rPr>
          <w:t>Care Act 2014</w:t>
        </w:r>
      </w:hyperlink>
      <w:r>
        <w:t xml:space="preserve"> sets out specific supervisory requirements of a local authority in relation to adult safeguarding.  Amongst other duties, Halton Borough Council is required to lead a multi</w:t>
      </w:r>
      <w:r w:rsidR="000D738F">
        <w:t>-agency Safeguarding Adults Board and conduct safeguarding enquiries and reviews.</w:t>
      </w:r>
    </w:p>
    <w:p w14:paraId="173D28D0" w14:textId="7436717D" w:rsidR="000D738F" w:rsidRDefault="000D738F" w:rsidP="00475BD4">
      <w:r>
        <w:t>Safe</w:t>
      </w:r>
      <w:r w:rsidR="00537E95">
        <w:t>guarding includes ensuring that someone is not deprived of their liberty without just cause, relevant investigation of the individual situation and appropriate</w:t>
      </w:r>
      <w:r w:rsidR="001B58DE">
        <w:t xml:space="preserve"> submission of documentation.</w:t>
      </w:r>
    </w:p>
    <w:p w14:paraId="665791B8" w14:textId="73E12A07" w:rsidR="001B58DE" w:rsidRDefault="00D41105" w:rsidP="00475BD4">
      <w:r>
        <w:rPr>
          <w:noProof/>
        </w:rPr>
        <mc:AlternateContent>
          <mc:Choice Requires="wps">
            <w:drawing>
              <wp:anchor distT="45720" distB="45720" distL="114300" distR="114300" simplePos="0" relativeHeight="251673603" behindDoc="0" locked="0" layoutInCell="1" allowOverlap="1" wp14:anchorId="062C1486" wp14:editId="7F9A9810">
                <wp:simplePos x="0" y="0"/>
                <wp:positionH relativeFrom="margin">
                  <wp:posOffset>-60960</wp:posOffset>
                </wp:positionH>
                <wp:positionV relativeFrom="paragraph">
                  <wp:posOffset>1387475</wp:posOffset>
                </wp:positionV>
                <wp:extent cx="5772150" cy="1424940"/>
                <wp:effectExtent l="0" t="0" r="0" b="3810"/>
                <wp:wrapSquare wrapText="bothSides"/>
                <wp:docPr id="12688173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24940"/>
                        </a:xfrm>
                        <a:prstGeom prst="rect">
                          <a:avLst/>
                        </a:prstGeom>
                        <a:solidFill>
                          <a:schemeClr val="tx2">
                            <a:lumMod val="60000"/>
                            <a:lumOff val="40000"/>
                          </a:schemeClr>
                        </a:solidFill>
                        <a:ln w="9525">
                          <a:noFill/>
                          <a:miter lim="800000"/>
                          <a:headEnd/>
                          <a:tailEnd/>
                        </a:ln>
                      </wps:spPr>
                      <wps:txbx>
                        <w:txbxContent>
                          <w:p w14:paraId="1C6493FD" w14:textId="408ECE6F" w:rsidR="00D41105" w:rsidRDefault="00D41105" w:rsidP="00D41105">
                            <w:pPr>
                              <w:rPr>
                                <w:b/>
                                <w:bCs/>
                                <w:color w:val="FFFFFF" w:themeColor="background1"/>
                              </w:rPr>
                            </w:pPr>
                            <w:r w:rsidRPr="00A44479">
                              <w:rPr>
                                <w:b/>
                                <w:bCs/>
                                <w:color w:val="FFFFFF" w:themeColor="background1"/>
                              </w:rPr>
                              <w:t xml:space="preserve"> </w:t>
                            </w:r>
                            <w:r>
                              <w:rPr>
                                <w:b/>
                                <w:bCs/>
                                <w:color w:val="FFFFFF" w:themeColor="background1"/>
                              </w:rPr>
                              <w:t>The Integrated Adults Safeguarding Unit can be contact</w:t>
                            </w:r>
                            <w:r w:rsidR="00B05407">
                              <w:rPr>
                                <w:b/>
                                <w:bCs/>
                                <w:color w:val="FFFFFF" w:themeColor="background1"/>
                              </w:rPr>
                              <w:t>ed on:</w:t>
                            </w:r>
                          </w:p>
                          <w:p w14:paraId="22B22619" w14:textId="4219EB30" w:rsidR="00B05407" w:rsidRDefault="00B05407" w:rsidP="00D41105">
                            <w:pPr>
                              <w:rPr>
                                <w:b/>
                                <w:bCs/>
                                <w:color w:val="FFFFFF" w:themeColor="background1"/>
                              </w:rPr>
                            </w:pPr>
                            <w:r>
                              <w:rPr>
                                <w:b/>
                                <w:bCs/>
                                <w:color w:val="FFFFFF" w:themeColor="background1"/>
                              </w:rPr>
                              <w:t>Telephone:  0151 511 8555</w:t>
                            </w:r>
                          </w:p>
                          <w:p w14:paraId="4B2A27A0" w14:textId="41517458" w:rsidR="00B05407" w:rsidRDefault="00B05407" w:rsidP="00D41105">
                            <w:pPr>
                              <w:rPr>
                                <w:b/>
                                <w:bCs/>
                                <w:color w:val="FFFFFF" w:themeColor="background1"/>
                              </w:rPr>
                            </w:pPr>
                            <w:r>
                              <w:rPr>
                                <w:b/>
                                <w:bCs/>
                                <w:color w:val="FFFFFF" w:themeColor="background1"/>
                              </w:rPr>
                              <w:t xml:space="preserve">Email: </w:t>
                            </w:r>
                            <w:hyperlink r:id="rId31" w:history="1">
                              <w:r w:rsidR="0059001E" w:rsidRPr="00534F56">
                                <w:rPr>
                                  <w:rStyle w:val="Hyperlink"/>
                                  <w:b/>
                                  <w:bCs/>
                                </w:rPr>
                                <w:t>adultsafeguarding@halton.gov.uk</w:t>
                              </w:r>
                            </w:hyperlink>
                          </w:p>
                          <w:p w14:paraId="6667E94B" w14:textId="68306D6E" w:rsidR="0059001E" w:rsidRDefault="0059001E" w:rsidP="00D41105">
                            <w:pPr>
                              <w:rPr>
                                <w:b/>
                                <w:bCs/>
                                <w:color w:val="FFFFFF" w:themeColor="background1"/>
                              </w:rPr>
                            </w:pPr>
                            <w:r>
                              <w:rPr>
                                <w:b/>
                                <w:bCs/>
                                <w:color w:val="FFFFFF" w:themeColor="background1"/>
                              </w:rPr>
                              <w:t xml:space="preserve">            </w:t>
                            </w:r>
                            <w:hyperlink r:id="rId32" w:history="1">
                              <w:r w:rsidR="002969EF" w:rsidRPr="00534F56">
                                <w:rPr>
                                  <w:rStyle w:val="Hyperlink"/>
                                  <w:b/>
                                  <w:bCs/>
                                </w:rPr>
                                <w:t>dols@halton.gov.uk</w:t>
                              </w:r>
                            </w:hyperlink>
                          </w:p>
                          <w:p w14:paraId="70908857" w14:textId="77777777" w:rsidR="002969EF" w:rsidRDefault="002969EF" w:rsidP="00D41105">
                            <w:pPr>
                              <w:rPr>
                                <w:b/>
                                <w:bCs/>
                                <w:color w:val="FFFFFF" w:themeColor="background1"/>
                              </w:rPr>
                            </w:pPr>
                          </w:p>
                          <w:p w14:paraId="39D9A23F" w14:textId="77777777" w:rsidR="0059001E" w:rsidRDefault="0059001E" w:rsidP="00D41105">
                            <w:pPr>
                              <w:rPr>
                                <w:b/>
                                <w:bCs/>
                                <w:color w:val="FFFFFF" w:themeColor="background1"/>
                              </w:rPr>
                            </w:pPr>
                          </w:p>
                          <w:p w14:paraId="45C93AC5" w14:textId="77777777" w:rsidR="00B05407" w:rsidRPr="00A44479" w:rsidRDefault="00B05407" w:rsidP="00D41105">
                            <w:pPr>
                              <w:rPr>
                                <w:b/>
                                <w:bCs/>
                                <w:color w:val="FFFFFF" w:themeColor="background1"/>
                              </w:rPr>
                            </w:pPr>
                          </w:p>
                          <w:p w14:paraId="598E1445" w14:textId="77777777" w:rsidR="00D41105" w:rsidRPr="00A44479" w:rsidRDefault="00D41105" w:rsidP="00D41105">
                            <w:pP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C1486" id="_x0000_s1032" type="#_x0000_t202" style="position:absolute;margin-left:-4.8pt;margin-top:109.25pt;width:454.5pt;height:112.2pt;z-index:2516736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" fillcolor="#548dd4 [1951]" stroked="f">
                <v:textbox>
                  <w:txbxContent>
                    <w:p w14:paraId="1C6493FD" w14:textId="408ECE6F" w:rsidR="00D41105" w:rsidRDefault="00D41105" w:rsidP="00D41105">
                      <w:pPr>
                        <w:rPr>
                          <w:b/>
                          <w:bCs/>
                          <w:color w:val="FFFFFF" w:themeColor="background1"/>
                        </w:rPr>
                      </w:pPr>
                      <w:r w:rsidRPr="00A44479">
                        <w:rPr>
                          <w:b/>
                          <w:bCs/>
                          <w:color w:val="FFFFFF" w:themeColor="background1"/>
                        </w:rPr>
                        <w:t xml:space="preserve"> </w:t>
                      </w:r>
                      <w:r>
                        <w:rPr>
                          <w:b/>
                          <w:bCs/>
                          <w:color w:val="FFFFFF" w:themeColor="background1"/>
                        </w:rPr>
                        <w:t>The Integrated Adults Safeguarding Unit can be contact</w:t>
                      </w:r>
                      <w:r w:rsidR="00B05407">
                        <w:rPr>
                          <w:b/>
                          <w:bCs/>
                          <w:color w:val="FFFFFF" w:themeColor="background1"/>
                        </w:rPr>
                        <w:t>ed on:</w:t>
                      </w:r>
                    </w:p>
                    <w:p w14:paraId="22B22619" w14:textId="4219EB30" w:rsidR="00B05407" w:rsidRDefault="00B05407" w:rsidP="00D41105">
                      <w:pPr>
                        <w:rPr>
                          <w:b/>
                          <w:bCs/>
                          <w:color w:val="FFFFFF" w:themeColor="background1"/>
                        </w:rPr>
                      </w:pPr>
                      <w:r>
                        <w:rPr>
                          <w:b/>
                          <w:bCs/>
                          <w:color w:val="FFFFFF" w:themeColor="background1"/>
                        </w:rPr>
                        <w:t>Telephone:  0151 511 8555</w:t>
                      </w:r>
                    </w:p>
                    <w:p w14:paraId="4B2A27A0" w14:textId="41517458" w:rsidR="00B05407" w:rsidRDefault="00B05407" w:rsidP="00D41105">
                      <w:pPr>
                        <w:rPr>
                          <w:b/>
                          <w:bCs/>
                          <w:color w:val="FFFFFF" w:themeColor="background1"/>
                        </w:rPr>
                      </w:pPr>
                      <w:r>
                        <w:rPr>
                          <w:b/>
                          <w:bCs/>
                          <w:color w:val="FFFFFF" w:themeColor="background1"/>
                        </w:rPr>
                        <w:t xml:space="preserve">Email: </w:t>
                      </w:r>
                      <w:hyperlink r:id="rId33" w:history="1">
                        <w:r w:rsidR="0059001E" w:rsidRPr="00534F56">
                          <w:rPr>
                            <w:rStyle w:val="Hyperlink"/>
                            <w:b/>
                            <w:bCs/>
                          </w:rPr>
                          <w:t>adultsafeguarding@halton.gov.uk</w:t>
                        </w:r>
                      </w:hyperlink>
                    </w:p>
                    <w:p w14:paraId="6667E94B" w14:textId="68306D6E" w:rsidR="0059001E" w:rsidRDefault="0059001E" w:rsidP="00D41105">
                      <w:pPr>
                        <w:rPr>
                          <w:b/>
                          <w:bCs/>
                          <w:color w:val="FFFFFF" w:themeColor="background1"/>
                        </w:rPr>
                      </w:pPr>
                      <w:r>
                        <w:rPr>
                          <w:b/>
                          <w:bCs/>
                          <w:color w:val="FFFFFF" w:themeColor="background1"/>
                        </w:rPr>
                        <w:t xml:space="preserve">            </w:t>
                      </w:r>
                      <w:hyperlink r:id="rId34" w:history="1">
                        <w:r w:rsidR="002969EF" w:rsidRPr="00534F56">
                          <w:rPr>
                            <w:rStyle w:val="Hyperlink"/>
                            <w:b/>
                            <w:bCs/>
                          </w:rPr>
                          <w:t>dols@halton.gov.uk</w:t>
                        </w:r>
                      </w:hyperlink>
                    </w:p>
                    <w:p w14:paraId="70908857" w14:textId="77777777" w:rsidR="002969EF" w:rsidRDefault="002969EF" w:rsidP="00D41105">
                      <w:pPr>
                        <w:rPr>
                          <w:b/>
                          <w:bCs/>
                          <w:color w:val="FFFFFF" w:themeColor="background1"/>
                        </w:rPr>
                      </w:pPr>
                    </w:p>
                    <w:p w14:paraId="39D9A23F" w14:textId="77777777" w:rsidR="0059001E" w:rsidRDefault="0059001E" w:rsidP="00D41105">
                      <w:pPr>
                        <w:rPr>
                          <w:b/>
                          <w:bCs/>
                          <w:color w:val="FFFFFF" w:themeColor="background1"/>
                        </w:rPr>
                      </w:pPr>
                    </w:p>
                    <w:p w14:paraId="45C93AC5" w14:textId="77777777" w:rsidR="00B05407" w:rsidRPr="00A44479" w:rsidRDefault="00B05407" w:rsidP="00D41105">
                      <w:pPr>
                        <w:rPr>
                          <w:b/>
                          <w:bCs/>
                          <w:color w:val="FFFFFF" w:themeColor="background1"/>
                        </w:rPr>
                      </w:pPr>
                    </w:p>
                    <w:p w14:paraId="598E1445" w14:textId="77777777" w:rsidR="00D41105" w:rsidRPr="00A44479" w:rsidRDefault="00D41105" w:rsidP="00D41105">
                      <w:pPr>
                        <w:rPr>
                          <w:b/>
                          <w:bCs/>
                          <w:color w:val="FFFFFF" w:themeColor="background1"/>
                        </w:rPr>
                      </w:pPr>
                    </w:p>
                  </w:txbxContent>
                </v:textbox>
                <w10:wrap type="square" anchorx="margin"/>
              </v:shape>
            </w:pict>
          </mc:Fallback>
        </mc:AlternateContent>
      </w:r>
      <w:r w:rsidR="001B58DE">
        <w:t>Halton Borough Council has a well-established multi-agency Safeguarding Adults Board with representation and core membership from required bodies.  In addition, Halton Borough Council has established an Integr</w:t>
      </w:r>
      <w:r w:rsidR="00D34456">
        <w:t xml:space="preserve">ated Adult Safeguarding Unit, to ensure that responses to adult at risk situations are prompt and co-ordinated.  The Unit represents a single point of contact for the management of the </w:t>
      </w:r>
      <w:proofErr w:type="spellStart"/>
      <w:r w:rsidR="00D34456">
        <w:t>DoLS</w:t>
      </w:r>
      <w:proofErr w:type="spellEnd"/>
      <w:r w:rsidR="00D34456">
        <w:t xml:space="preserve"> process and collation of relevant records.</w:t>
      </w:r>
    </w:p>
    <w:p w14:paraId="01BE4EA4" w14:textId="329A8233" w:rsidR="00D41105" w:rsidRPr="00475BD4" w:rsidRDefault="002969EF" w:rsidP="00475BD4">
      <w:r>
        <w:t>For further details please see</w:t>
      </w:r>
      <w:r w:rsidR="00712E42">
        <w:t xml:space="preserve"> </w:t>
      </w:r>
      <w:hyperlink r:id="rId35" w:history="1">
        <w:r w:rsidR="00712E42" w:rsidRPr="00CD490B">
          <w:rPr>
            <w:rStyle w:val="Hyperlink"/>
          </w:rPr>
          <w:t>Halton Safeguarding Adults Policy, Procedure and Good Practice Guidance</w:t>
        </w:r>
      </w:hyperlink>
      <w:r w:rsidR="00712E42">
        <w:t xml:space="preserve"> documents or visit </w:t>
      </w:r>
      <w:hyperlink r:id="rId36" w:history="1">
        <w:r w:rsidR="00712E42" w:rsidRPr="00E562E8">
          <w:rPr>
            <w:rStyle w:val="Hyperlink"/>
          </w:rPr>
          <w:t>Halton Safeguarding Adults Board</w:t>
        </w:r>
      </w:hyperlink>
      <w:r w:rsidR="00712E42">
        <w:t xml:space="preserve"> webpage.</w:t>
      </w:r>
    </w:p>
    <w:p w14:paraId="6421DEF1" w14:textId="66EE2E26" w:rsidR="009C7A36" w:rsidRDefault="00645CE3" w:rsidP="00645CE3">
      <w:pPr>
        <w:pStyle w:val="Heading1"/>
      </w:pPr>
      <w:bookmarkStart w:id="8" w:name="_Toc189565907"/>
      <w:r>
        <w:t>5.  Roles and Responsibilities</w:t>
      </w:r>
      <w:bookmarkEnd w:id="8"/>
    </w:p>
    <w:p w14:paraId="2DFD5749" w14:textId="086C8E3F" w:rsidR="00645CE3" w:rsidRDefault="00645CE3" w:rsidP="00645CE3">
      <w:proofErr w:type="spellStart"/>
      <w:r>
        <w:t>DoLS</w:t>
      </w:r>
      <w:proofErr w:type="spellEnd"/>
      <w:r>
        <w:t xml:space="preserve"> are a process which involved a wide range of organisations and people.  This assures a fair and cons</w:t>
      </w:r>
      <w:r w:rsidR="00B25CB9">
        <w:t>idered approach is taken and safeguards against wrongful and unlawful deprivation of an individual’s liberty.</w:t>
      </w:r>
    </w:p>
    <w:p w14:paraId="6F391756" w14:textId="24445D42" w:rsidR="00B25CB9" w:rsidRDefault="00B25CB9" w:rsidP="00B25CB9">
      <w:pPr>
        <w:pStyle w:val="Heading2"/>
      </w:pPr>
      <w:bookmarkStart w:id="9" w:name="_Toc189565908"/>
      <w:r>
        <w:lastRenderedPageBreak/>
        <w:t>5.1  Supervisory Body</w:t>
      </w:r>
      <w:bookmarkEnd w:id="9"/>
    </w:p>
    <w:p w14:paraId="274E978C" w14:textId="6ABFC7A6" w:rsidR="00B25CB9" w:rsidRDefault="00F93912" w:rsidP="00B25CB9">
      <w:r>
        <w:t xml:space="preserve">For the purposes of this policy, the Supervisory Body is Halton Borough Council, as the Local Authority </w:t>
      </w:r>
      <w:r w:rsidR="000500B6">
        <w:t>overseeing</w:t>
      </w:r>
      <w:r>
        <w:t xml:space="preserve"> health and social care arrangements across the borough</w:t>
      </w:r>
      <w:r w:rsidR="005829D4">
        <w:t>.</w:t>
      </w:r>
    </w:p>
    <w:p w14:paraId="6DB09B16" w14:textId="0F2CD1E0" w:rsidR="005829D4" w:rsidRDefault="00035F80" w:rsidP="00B25CB9">
      <w:r>
        <w:rPr>
          <w:noProof/>
        </w:rPr>
        <mc:AlternateContent>
          <mc:Choice Requires="wps">
            <w:drawing>
              <wp:anchor distT="45720" distB="45720" distL="114300" distR="114300" simplePos="0" relativeHeight="251675651" behindDoc="0" locked="0" layoutInCell="1" allowOverlap="1" wp14:anchorId="0CF62A4B" wp14:editId="68C88BBB">
                <wp:simplePos x="0" y="0"/>
                <wp:positionH relativeFrom="margin">
                  <wp:posOffset>-129540</wp:posOffset>
                </wp:positionH>
                <wp:positionV relativeFrom="paragraph">
                  <wp:posOffset>612140</wp:posOffset>
                </wp:positionV>
                <wp:extent cx="5772150" cy="1242060"/>
                <wp:effectExtent l="0" t="0" r="0" b="0"/>
                <wp:wrapSquare wrapText="bothSides"/>
                <wp:docPr id="768818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42060"/>
                        </a:xfrm>
                        <a:prstGeom prst="rect">
                          <a:avLst/>
                        </a:prstGeom>
                        <a:solidFill>
                          <a:schemeClr val="tx2">
                            <a:lumMod val="60000"/>
                            <a:lumOff val="40000"/>
                          </a:schemeClr>
                        </a:solidFill>
                        <a:ln w="9525">
                          <a:noFill/>
                          <a:miter lim="800000"/>
                          <a:headEnd/>
                          <a:tailEnd/>
                        </a:ln>
                      </wps:spPr>
                      <wps:txbx>
                        <w:txbxContent>
                          <w:p w14:paraId="09E212CA" w14:textId="6F2992FA" w:rsidR="00035F80" w:rsidRDefault="00035F80" w:rsidP="00035F80">
                            <w:pPr>
                              <w:rPr>
                                <w:b/>
                                <w:bCs/>
                                <w:color w:val="FFFFFF" w:themeColor="background1"/>
                              </w:rPr>
                            </w:pPr>
                            <w:r>
                              <w:rPr>
                                <w:b/>
                                <w:bCs/>
                                <w:color w:val="FFFFFF" w:themeColor="background1"/>
                              </w:rPr>
                              <w:t>Where ‘Ordinary Residence’ of the subject of the DoLS is outside</w:t>
                            </w:r>
                            <w:r w:rsidR="00F65B67">
                              <w:rPr>
                                <w:b/>
                                <w:bCs/>
                                <w:color w:val="FFFFFF" w:themeColor="background1"/>
                              </w:rPr>
                              <w:t xml:space="preserve"> of the borough (for example, they are currently an in-patient in Halton Hospital but their home address is in Warrington) the Supervisory Body responsible for the assessment may not be Halton Borough Council.  In such </w:t>
                            </w:r>
                            <w:r w:rsidR="00910516">
                              <w:rPr>
                                <w:b/>
                                <w:bCs/>
                                <w:color w:val="FFFFFF" w:themeColor="background1"/>
                              </w:rPr>
                              <w:t>instances, guidance should be sought from Legal Services.</w:t>
                            </w:r>
                          </w:p>
                          <w:p w14:paraId="40F776CC" w14:textId="77777777" w:rsidR="00035F80" w:rsidRDefault="00035F80" w:rsidP="00035F80">
                            <w:pPr>
                              <w:rPr>
                                <w:b/>
                                <w:bCs/>
                                <w:color w:val="FFFFFF" w:themeColor="background1"/>
                              </w:rPr>
                            </w:pPr>
                          </w:p>
                          <w:p w14:paraId="70954F68" w14:textId="77777777" w:rsidR="00035F80" w:rsidRDefault="00035F80" w:rsidP="00035F80">
                            <w:pPr>
                              <w:rPr>
                                <w:b/>
                                <w:bCs/>
                                <w:color w:val="FFFFFF" w:themeColor="background1"/>
                              </w:rPr>
                            </w:pPr>
                          </w:p>
                          <w:p w14:paraId="2B143B80" w14:textId="77777777" w:rsidR="00035F80" w:rsidRPr="00A44479" w:rsidRDefault="00035F80" w:rsidP="00035F80">
                            <w:pPr>
                              <w:rPr>
                                <w:b/>
                                <w:bCs/>
                                <w:color w:val="FFFFFF" w:themeColor="background1"/>
                              </w:rPr>
                            </w:pPr>
                          </w:p>
                          <w:p w14:paraId="423B5493" w14:textId="77777777" w:rsidR="00035F80" w:rsidRPr="00A44479" w:rsidRDefault="00035F80" w:rsidP="00035F80">
                            <w:pP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62A4B" id="_x0000_s1033" type="#_x0000_t202" style="position:absolute;margin-left:-10.2pt;margin-top:48.2pt;width:454.5pt;height:97.8pt;z-index:2516756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" fillcolor="#548dd4 [1951]" stroked="f">
                <v:textbox>
                  <w:txbxContent>
                    <w:p w14:paraId="09E212CA" w14:textId="6F2992FA" w:rsidR="00035F80" w:rsidRDefault="00035F80" w:rsidP="00035F80">
                      <w:pPr>
                        <w:rPr>
                          <w:b/>
                          <w:bCs/>
                          <w:color w:val="FFFFFF" w:themeColor="background1"/>
                        </w:rPr>
                      </w:pPr>
                      <w:r>
                        <w:rPr>
                          <w:b/>
                          <w:bCs/>
                          <w:color w:val="FFFFFF" w:themeColor="background1"/>
                        </w:rPr>
                        <w:t>Where ‘Ordinary Residence’ of the subject of the DoLS is outside</w:t>
                      </w:r>
                      <w:r w:rsidR="00F65B67">
                        <w:rPr>
                          <w:b/>
                          <w:bCs/>
                          <w:color w:val="FFFFFF" w:themeColor="background1"/>
                        </w:rPr>
                        <w:t xml:space="preserve"> of the borough (for example, they are currently an in-patient in Halton Hospital but their home address is in Warrington) the Supervisory Body responsible for the assessment may not be Halton Borough Council.  In such </w:t>
                      </w:r>
                      <w:r w:rsidR="00910516">
                        <w:rPr>
                          <w:b/>
                          <w:bCs/>
                          <w:color w:val="FFFFFF" w:themeColor="background1"/>
                        </w:rPr>
                        <w:t>instances, guidance should be sought from Legal Services.</w:t>
                      </w:r>
                    </w:p>
                    <w:p w14:paraId="40F776CC" w14:textId="77777777" w:rsidR="00035F80" w:rsidRDefault="00035F80" w:rsidP="00035F80">
                      <w:pPr>
                        <w:rPr>
                          <w:b/>
                          <w:bCs/>
                          <w:color w:val="FFFFFF" w:themeColor="background1"/>
                        </w:rPr>
                      </w:pPr>
                    </w:p>
                    <w:p w14:paraId="70954F68" w14:textId="77777777" w:rsidR="00035F80" w:rsidRDefault="00035F80" w:rsidP="00035F80">
                      <w:pPr>
                        <w:rPr>
                          <w:b/>
                          <w:bCs/>
                          <w:color w:val="FFFFFF" w:themeColor="background1"/>
                        </w:rPr>
                      </w:pPr>
                    </w:p>
                    <w:p w14:paraId="2B143B80" w14:textId="77777777" w:rsidR="00035F80" w:rsidRPr="00A44479" w:rsidRDefault="00035F80" w:rsidP="00035F80">
                      <w:pPr>
                        <w:rPr>
                          <w:b/>
                          <w:bCs/>
                          <w:color w:val="FFFFFF" w:themeColor="background1"/>
                        </w:rPr>
                      </w:pPr>
                    </w:p>
                    <w:p w14:paraId="423B5493" w14:textId="77777777" w:rsidR="00035F80" w:rsidRPr="00A44479" w:rsidRDefault="00035F80" w:rsidP="00035F80">
                      <w:pPr>
                        <w:rPr>
                          <w:b/>
                          <w:bCs/>
                          <w:color w:val="FFFFFF" w:themeColor="background1"/>
                        </w:rPr>
                      </w:pPr>
                    </w:p>
                  </w:txbxContent>
                </v:textbox>
                <w10:wrap type="square" anchorx="margin"/>
              </v:shape>
            </w:pict>
          </mc:Fallback>
        </mc:AlternateContent>
      </w:r>
      <w:r w:rsidR="005829D4">
        <w:t>The Supervisory Body will arrange an assessment to establish whether the criteria for deprivation of liberty have been met.</w:t>
      </w:r>
    </w:p>
    <w:p w14:paraId="717B3C62" w14:textId="128C320E" w:rsidR="005829D4" w:rsidRDefault="00910516" w:rsidP="00B25CB9">
      <w:r>
        <w:t>The Supervisory Body are responsible for:</w:t>
      </w:r>
    </w:p>
    <w:p w14:paraId="7F635404" w14:textId="095BF064" w:rsidR="00910516" w:rsidRDefault="00910516" w:rsidP="00E64DA3">
      <w:pPr>
        <w:pStyle w:val="ListParagraph"/>
        <w:numPr>
          <w:ilvl w:val="0"/>
          <w:numId w:val="6"/>
        </w:numPr>
        <w:rPr>
          <w:b/>
          <w:bCs/>
          <w:color w:val="365F91" w:themeColor="accent1" w:themeShade="BF"/>
        </w:rPr>
      </w:pPr>
      <w:r>
        <w:rPr>
          <w:b/>
          <w:bCs/>
          <w:color w:val="365F91" w:themeColor="accent1" w:themeShade="BF"/>
        </w:rPr>
        <w:t xml:space="preserve">Overseeing the workings of the </w:t>
      </w:r>
      <w:proofErr w:type="spellStart"/>
      <w:r>
        <w:rPr>
          <w:b/>
          <w:bCs/>
          <w:color w:val="365F91" w:themeColor="accent1" w:themeShade="BF"/>
        </w:rPr>
        <w:t>DoLS</w:t>
      </w:r>
      <w:proofErr w:type="spellEnd"/>
      <w:r>
        <w:rPr>
          <w:b/>
          <w:bCs/>
          <w:color w:val="365F91" w:themeColor="accent1" w:themeShade="BF"/>
        </w:rPr>
        <w:t xml:space="preserve"> to protect adult residents within Halton and ensure that any deprivation of liberty is lawful and applied in the least restrictive manner for the minimum period of time</w:t>
      </w:r>
    </w:p>
    <w:p w14:paraId="5B42E01C" w14:textId="77777777" w:rsidR="00910516" w:rsidRDefault="00910516" w:rsidP="00910516">
      <w:pPr>
        <w:pStyle w:val="ListParagraph"/>
        <w:rPr>
          <w:b/>
          <w:bCs/>
          <w:color w:val="365F91" w:themeColor="accent1" w:themeShade="BF"/>
        </w:rPr>
      </w:pPr>
    </w:p>
    <w:p w14:paraId="1E30890A" w14:textId="3AA3E848" w:rsidR="00910516" w:rsidRDefault="00910516" w:rsidP="00E64DA3">
      <w:pPr>
        <w:pStyle w:val="ListParagraph"/>
        <w:numPr>
          <w:ilvl w:val="0"/>
          <w:numId w:val="6"/>
        </w:numPr>
        <w:rPr>
          <w:b/>
          <w:bCs/>
          <w:color w:val="365F91" w:themeColor="accent1" w:themeShade="BF"/>
        </w:rPr>
      </w:pPr>
      <w:r>
        <w:rPr>
          <w:b/>
          <w:bCs/>
          <w:color w:val="365F91" w:themeColor="accent1" w:themeShade="BF"/>
        </w:rPr>
        <w:t>Completing assessments within the applicable authorisation period, dependent on whether</w:t>
      </w:r>
      <w:r w:rsidR="00271DF8">
        <w:rPr>
          <w:b/>
          <w:bCs/>
          <w:color w:val="365F91" w:themeColor="accent1" w:themeShade="BF"/>
        </w:rPr>
        <w:t xml:space="preserve"> a request is made as Standard or Urgent</w:t>
      </w:r>
    </w:p>
    <w:p w14:paraId="34F010A9" w14:textId="77777777" w:rsidR="00271DF8" w:rsidRPr="00271DF8" w:rsidRDefault="00271DF8" w:rsidP="00271DF8">
      <w:pPr>
        <w:pStyle w:val="ListParagraph"/>
        <w:rPr>
          <w:b/>
          <w:bCs/>
          <w:color w:val="365F91" w:themeColor="accent1" w:themeShade="BF"/>
        </w:rPr>
      </w:pPr>
    </w:p>
    <w:p w14:paraId="17F1DE76" w14:textId="2D5DEB50" w:rsidR="00271DF8" w:rsidRDefault="00271DF8" w:rsidP="00E64DA3">
      <w:pPr>
        <w:pStyle w:val="ListParagraph"/>
        <w:numPr>
          <w:ilvl w:val="0"/>
          <w:numId w:val="6"/>
        </w:numPr>
        <w:rPr>
          <w:b/>
          <w:bCs/>
          <w:color w:val="365F91" w:themeColor="accent1" w:themeShade="BF"/>
        </w:rPr>
      </w:pPr>
      <w:r>
        <w:rPr>
          <w:b/>
          <w:bCs/>
          <w:color w:val="365F91" w:themeColor="accent1" w:themeShade="BF"/>
        </w:rPr>
        <w:t>Ensu</w:t>
      </w:r>
      <w:r w:rsidR="0022149F">
        <w:rPr>
          <w:b/>
          <w:bCs/>
          <w:color w:val="365F91" w:themeColor="accent1" w:themeShade="BF"/>
        </w:rPr>
        <w:t xml:space="preserve">ring that sufficient resource is in place to carry out </w:t>
      </w:r>
      <w:proofErr w:type="spellStart"/>
      <w:r w:rsidR="0022149F">
        <w:rPr>
          <w:b/>
          <w:bCs/>
          <w:color w:val="365F91" w:themeColor="accent1" w:themeShade="BF"/>
        </w:rPr>
        <w:t>DoLS</w:t>
      </w:r>
      <w:proofErr w:type="spellEnd"/>
      <w:r w:rsidR="0022149F">
        <w:rPr>
          <w:b/>
          <w:bCs/>
          <w:color w:val="365F91" w:themeColor="accent1" w:themeShade="BF"/>
        </w:rPr>
        <w:t xml:space="preserve"> assessments, including ensuring appropriate numbers of Best Interest Assessors are trained and experienced; </w:t>
      </w:r>
      <w:r w:rsidR="001526A3">
        <w:rPr>
          <w:b/>
          <w:bCs/>
          <w:color w:val="365F91" w:themeColor="accent1" w:themeShade="BF"/>
        </w:rPr>
        <w:t xml:space="preserve">Independent Mental Capacity Advocate (IMCA) services are commissioned according to need and a register of Section 12 </w:t>
      </w:r>
      <w:r w:rsidR="00A46E24">
        <w:rPr>
          <w:b/>
          <w:bCs/>
          <w:color w:val="365F91" w:themeColor="accent1" w:themeShade="BF"/>
        </w:rPr>
        <w:t>Doctors is kept and maintained</w:t>
      </w:r>
    </w:p>
    <w:p w14:paraId="448B1B3A" w14:textId="77777777" w:rsidR="00A46E24" w:rsidRPr="00A46E24" w:rsidRDefault="00A46E24" w:rsidP="00A46E24">
      <w:pPr>
        <w:pStyle w:val="ListParagraph"/>
        <w:rPr>
          <w:b/>
          <w:bCs/>
          <w:color w:val="365F91" w:themeColor="accent1" w:themeShade="BF"/>
        </w:rPr>
      </w:pPr>
    </w:p>
    <w:p w14:paraId="682DEA87" w14:textId="5A0E9BC5" w:rsidR="00A46E24" w:rsidRDefault="00A46E24" w:rsidP="00E64DA3">
      <w:pPr>
        <w:pStyle w:val="ListParagraph"/>
        <w:numPr>
          <w:ilvl w:val="0"/>
          <w:numId w:val="6"/>
        </w:numPr>
        <w:rPr>
          <w:b/>
          <w:bCs/>
          <w:color w:val="365F91" w:themeColor="accent1" w:themeShade="BF"/>
        </w:rPr>
      </w:pPr>
      <w:r>
        <w:rPr>
          <w:b/>
          <w:bCs/>
          <w:color w:val="365F91" w:themeColor="accent1" w:themeShade="BF"/>
        </w:rPr>
        <w:t xml:space="preserve">Ensuring Authorised Signatories are available to approve assessments and grant or refuse applications.  Halton Borough Council currently uses </w:t>
      </w:r>
      <w:r w:rsidR="00935E38">
        <w:rPr>
          <w:b/>
          <w:bCs/>
          <w:color w:val="365F91" w:themeColor="accent1" w:themeShade="BF"/>
        </w:rPr>
        <w:t xml:space="preserve">Independent </w:t>
      </w:r>
      <w:proofErr w:type="spellStart"/>
      <w:r w:rsidR="00935E38">
        <w:rPr>
          <w:b/>
          <w:bCs/>
          <w:color w:val="365F91" w:themeColor="accent1" w:themeShade="BF"/>
        </w:rPr>
        <w:t>DoLS</w:t>
      </w:r>
      <w:proofErr w:type="spellEnd"/>
      <w:r w:rsidR="00935E38">
        <w:rPr>
          <w:b/>
          <w:bCs/>
          <w:color w:val="365F91" w:themeColor="accent1" w:themeShade="BF"/>
        </w:rPr>
        <w:t xml:space="preserve"> </w:t>
      </w:r>
      <w:proofErr w:type="spellStart"/>
      <w:r w:rsidR="00935E38">
        <w:rPr>
          <w:b/>
          <w:bCs/>
          <w:color w:val="365F91" w:themeColor="accent1" w:themeShade="BF"/>
        </w:rPr>
        <w:t>Authorisors</w:t>
      </w:r>
      <w:proofErr w:type="spellEnd"/>
      <w:r w:rsidR="00935E38">
        <w:rPr>
          <w:b/>
          <w:bCs/>
          <w:color w:val="365F91" w:themeColor="accent1" w:themeShade="BF"/>
        </w:rPr>
        <w:t xml:space="preserve"> alongside managers.</w:t>
      </w:r>
    </w:p>
    <w:p w14:paraId="03A052FE" w14:textId="77777777" w:rsidR="00ED53E2" w:rsidRPr="00ED53E2" w:rsidRDefault="00ED53E2" w:rsidP="00ED53E2">
      <w:pPr>
        <w:pStyle w:val="ListParagraph"/>
        <w:rPr>
          <w:b/>
          <w:bCs/>
          <w:color w:val="365F91" w:themeColor="accent1" w:themeShade="BF"/>
        </w:rPr>
      </w:pPr>
    </w:p>
    <w:p w14:paraId="37E5BD6A" w14:textId="4EFC32C7" w:rsidR="00ED53E2" w:rsidRDefault="00ED53E2" w:rsidP="00E64DA3">
      <w:pPr>
        <w:pStyle w:val="ListParagraph"/>
        <w:numPr>
          <w:ilvl w:val="0"/>
          <w:numId w:val="6"/>
        </w:numPr>
        <w:rPr>
          <w:b/>
          <w:bCs/>
          <w:color w:val="365F91" w:themeColor="accent1" w:themeShade="BF"/>
        </w:rPr>
      </w:pPr>
      <w:r>
        <w:rPr>
          <w:b/>
          <w:bCs/>
          <w:color w:val="365F91" w:themeColor="accent1" w:themeShade="BF"/>
        </w:rPr>
        <w:t xml:space="preserve">Keeping accurate records of all </w:t>
      </w:r>
      <w:proofErr w:type="spellStart"/>
      <w:r>
        <w:rPr>
          <w:b/>
          <w:bCs/>
          <w:color w:val="365F91" w:themeColor="accent1" w:themeShade="BF"/>
        </w:rPr>
        <w:t>DoLS</w:t>
      </w:r>
      <w:proofErr w:type="spellEnd"/>
      <w:r>
        <w:rPr>
          <w:b/>
          <w:bCs/>
          <w:color w:val="365F91" w:themeColor="accent1" w:themeShade="BF"/>
        </w:rPr>
        <w:t xml:space="preserve"> requests, assessments, decisions and review dates</w:t>
      </w:r>
      <w:r w:rsidR="00AE6ECD">
        <w:rPr>
          <w:b/>
          <w:bCs/>
          <w:color w:val="365F91" w:themeColor="accent1" w:themeShade="BF"/>
        </w:rPr>
        <w:t xml:space="preserve"> (this duty is delegated to the Integrated Adults Safeguarding Unit, however, submission of data should be made by those officers involved in each individual case)</w:t>
      </w:r>
    </w:p>
    <w:p w14:paraId="417C16A4" w14:textId="77777777" w:rsidR="00AE6ECD" w:rsidRPr="00AE6ECD" w:rsidRDefault="00AE6ECD" w:rsidP="00AE6ECD">
      <w:pPr>
        <w:pStyle w:val="ListParagraph"/>
        <w:rPr>
          <w:b/>
          <w:bCs/>
          <w:color w:val="365F91" w:themeColor="accent1" w:themeShade="BF"/>
        </w:rPr>
      </w:pPr>
    </w:p>
    <w:p w14:paraId="54970A89" w14:textId="583834B6" w:rsidR="00AE6ECD" w:rsidRDefault="00AE6ECD" w:rsidP="00E64DA3">
      <w:pPr>
        <w:pStyle w:val="ListParagraph"/>
        <w:numPr>
          <w:ilvl w:val="0"/>
          <w:numId w:val="6"/>
        </w:numPr>
        <w:rPr>
          <w:b/>
          <w:bCs/>
          <w:color w:val="365F91" w:themeColor="accent1" w:themeShade="BF"/>
        </w:rPr>
      </w:pPr>
      <w:r>
        <w:rPr>
          <w:b/>
          <w:bCs/>
          <w:color w:val="365F91" w:themeColor="accent1" w:themeShade="BF"/>
        </w:rPr>
        <w:t>Collating and reporting statistical data to the Halton Safeguarding Adults Board; against relevant Local Authority statutory returns; and where requested by senior management and/or Elected Members for relevant Policy and Performance Boards</w:t>
      </w:r>
    </w:p>
    <w:p w14:paraId="78B2C944" w14:textId="77777777" w:rsidR="003172FD" w:rsidRPr="003172FD" w:rsidRDefault="003172FD" w:rsidP="003172FD">
      <w:pPr>
        <w:pStyle w:val="ListParagraph"/>
        <w:rPr>
          <w:b/>
          <w:bCs/>
          <w:color w:val="365F91" w:themeColor="accent1" w:themeShade="BF"/>
        </w:rPr>
      </w:pPr>
    </w:p>
    <w:p w14:paraId="410BB1DA" w14:textId="4463D6A3" w:rsidR="003172FD" w:rsidRDefault="003172FD" w:rsidP="00E55E9A">
      <w:r>
        <w:rPr>
          <w:noProof/>
        </w:rPr>
        <w:lastRenderedPageBreak/>
        <mc:AlternateContent>
          <mc:Choice Requires="wps">
            <w:drawing>
              <wp:anchor distT="45720" distB="45720" distL="114300" distR="114300" simplePos="0" relativeHeight="251677699" behindDoc="0" locked="0" layoutInCell="1" allowOverlap="1" wp14:anchorId="303A523B" wp14:editId="70A570C1">
                <wp:simplePos x="0" y="0"/>
                <wp:positionH relativeFrom="margin">
                  <wp:align>left</wp:align>
                </wp:positionH>
                <wp:positionV relativeFrom="paragraph">
                  <wp:posOffset>0</wp:posOffset>
                </wp:positionV>
                <wp:extent cx="5772150" cy="6789420"/>
                <wp:effectExtent l="0" t="0" r="0" b="0"/>
                <wp:wrapSquare wrapText="bothSides"/>
                <wp:docPr id="898426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789420"/>
                        </a:xfrm>
                        <a:prstGeom prst="rect">
                          <a:avLst/>
                        </a:prstGeom>
                        <a:solidFill>
                          <a:schemeClr val="tx2">
                            <a:lumMod val="60000"/>
                            <a:lumOff val="40000"/>
                          </a:schemeClr>
                        </a:solidFill>
                        <a:ln w="9525">
                          <a:noFill/>
                          <a:miter lim="800000"/>
                          <a:headEnd/>
                          <a:tailEnd/>
                        </a:ln>
                      </wps:spPr>
                      <wps:txbx>
                        <w:txbxContent>
                          <w:p w14:paraId="38A6E09B" w14:textId="768A3D8E" w:rsidR="003172FD" w:rsidRDefault="003172FD" w:rsidP="003172FD">
                            <w:pPr>
                              <w:rPr>
                                <w:b/>
                                <w:bCs/>
                                <w:color w:val="FFFFFF" w:themeColor="background1"/>
                              </w:rPr>
                            </w:pPr>
                            <w:r w:rsidRPr="00A44479">
                              <w:rPr>
                                <w:b/>
                                <w:bCs/>
                                <w:color w:val="FFFFFF" w:themeColor="background1"/>
                              </w:rPr>
                              <w:t xml:space="preserve"> </w:t>
                            </w:r>
                            <w:r w:rsidR="00BE3481">
                              <w:rPr>
                                <w:b/>
                                <w:bCs/>
                                <w:color w:val="FFFFFF" w:themeColor="background1"/>
                              </w:rPr>
                              <w:t>Once it receives a request for authorisation the Supervisory Body must arrange for an assessment to establish whether the subject of the DoLS meets the qualifying requirements.  These include:</w:t>
                            </w:r>
                          </w:p>
                          <w:p w14:paraId="2F5E45F7" w14:textId="65762034" w:rsidR="00B96C1D" w:rsidRPr="00B96C1D" w:rsidRDefault="00B96C1D" w:rsidP="00E64DA3">
                            <w:pPr>
                              <w:pStyle w:val="ListParagraph"/>
                              <w:numPr>
                                <w:ilvl w:val="0"/>
                                <w:numId w:val="7"/>
                              </w:numPr>
                              <w:rPr>
                                <w:b/>
                                <w:bCs/>
                                <w:color w:val="FFFFFF" w:themeColor="background1"/>
                              </w:rPr>
                            </w:pPr>
                            <w:r>
                              <w:rPr>
                                <w:b/>
                                <w:bCs/>
                                <w:color w:val="FFFFFF" w:themeColor="background1"/>
                              </w:rPr>
                              <w:t xml:space="preserve"> Best Interests </w:t>
                            </w:r>
                            <w:r>
                              <w:rPr>
                                <w:color w:val="FFFFFF" w:themeColor="background1"/>
                              </w:rPr>
                              <w:t>This establishes whether there is a deprivation of liberty and whether this is:</w:t>
                            </w:r>
                          </w:p>
                          <w:p w14:paraId="45E037BF" w14:textId="2179DB6F" w:rsidR="00B96C1D" w:rsidRPr="00C8796C" w:rsidRDefault="00C8796C" w:rsidP="00E64DA3">
                            <w:pPr>
                              <w:pStyle w:val="ListParagraph"/>
                              <w:numPr>
                                <w:ilvl w:val="0"/>
                                <w:numId w:val="8"/>
                              </w:numPr>
                              <w:rPr>
                                <w:b/>
                                <w:bCs/>
                                <w:color w:val="FFFFFF" w:themeColor="background1"/>
                              </w:rPr>
                            </w:pPr>
                            <w:r>
                              <w:rPr>
                                <w:color w:val="FFFFFF" w:themeColor="background1"/>
                              </w:rPr>
                              <w:t>in fact in the person’s best interests</w:t>
                            </w:r>
                          </w:p>
                          <w:p w14:paraId="73ADBF90" w14:textId="58919988" w:rsidR="00C8796C" w:rsidRPr="00C8796C" w:rsidRDefault="00C8796C" w:rsidP="00E64DA3">
                            <w:pPr>
                              <w:pStyle w:val="ListParagraph"/>
                              <w:numPr>
                                <w:ilvl w:val="0"/>
                                <w:numId w:val="8"/>
                              </w:numPr>
                              <w:rPr>
                                <w:b/>
                                <w:bCs/>
                                <w:color w:val="FFFFFF" w:themeColor="background1"/>
                              </w:rPr>
                            </w:pPr>
                            <w:r>
                              <w:rPr>
                                <w:color w:val="FFFFFF" w:themeColor="background1"/>
                              </w:rPr>
                              <w:t>needed to keep the person safe from harm</w:t>
                            </w:r>
                          </w:p>
                          <w:p w14:paraId="17896C06" w14:textId="3EFFA740" w:rsidR="00C8796C" w:rsidRPr="00C8796C" w:rsidRDefault="00C8796C" w:rsidP="00E64DA3">
                            <w:pPr>
                              <w:pStyle w:val="ListParagraph"/>
                              <w:numPr>
                                <w:ilvl w:val="0"/>
                                <w:numId w:val="8"/>
                              </w:numPr>
                              <w:rPr>
                                <w:b/>
                                <w:bCs/>
                                <w:color w:val="FFFFFF" w:themeColor="background1"/>
                              </w:rPr>
                            </w:pPr>
                            <w:r>
                              <w:rPr>
                                <w:color w:val="FFFFFF" w:themeColor="background1"/>
                              </w:rPr>
                              <w:t>a reasonable response to the likelihood of the person suffering harm</w:t>
                            </w:r>
                          </w:p>
                          <w:p w14:paraId="0807BC28" w14:textId="77777777" w:rsidR="00095CBF" w:rsidRDefault="00095CBF" w:rsidP="00095CBF">
                            <w:pPr>
                              <w:pStyle w:val="ListParagraph"/>
                              <w:rPr>
                                <w:b/>
                                <w:bCs/>
                                <w:color w:val="FFFFFF" w:themeColor="background1"/>
                              </w:rPr>
                            </w:pPr>
                          </w:p>
                          <w:p w14:paraId="6E2CECCF" w14:textId="21BDC3A8" w:rsidR="00C8796C" w:rsidRPr="00C8796C" w:rsidRDefault="00C8796C" w:rsidP="00E64DA3">
                            <w:pPr>
                              <w:pStyle w:val="ListParagraph"/>
                              <w:numPr>
                                <w:ilvl w:val="0"/>
                                <w:numId w:val="7"/>
                              </w:numPr>
                              <w:rPr>
                                <w:b/>
                                <w:bCs/>
                                <w:color w:val="FFFFFF" w:themeColor="background1"/>
                              </w:rPr>
                            </w:pPr>
                            <w:r>
                              <w:rPr>
                                <w:b/>
                                <w:bCs/>
                                <w:color w:val="FFFFFF" w:themeColor="background1"/>
                              </w:rPr>
                              <w:t xml:space="preserve"> Age </w:t>
                            </w:r>
                            <w:r>
                              <w:rPr>
                                <w:color w:val="FFFFFF" w:themeColor="background1"/>
                              </w:rPr>
                              <w:t>This confirms that the person is aged 18 years or over</w:t>
                            </w:r>
                          </w:p>
                          <w:p w14:paraId="2663F27A" w14:textId="77777777" w:rsidR="00C8796C" w:rsidRDefault="00C8796C" w:rsidP="00C8796C">
                            <w:pPr>
                              <w:pStyle w:val="ListParagraph"/>
                              <w:rPr>
                                <w:b/>
                                <w:bCs/>
                                <w:color w:val="FFFFFF" w:themeColor="background1"/>
                              </w:rPr>
                            </w:pPr>
                          </w:p>
                          <w:p w14:paraId="0DF95072" w14:textId="07920A58" w:rsidR="00C8796C" w:rsidRPr="00C8796C" w:rsidRDefault="00C8796C" w:rsidP="00E64DA3">
                            <w:pPr>
                              <w:pStyle w:val="ListParagraph"/>
                              <w:numPr>
                                <w:ilvl w:val="0"/>
                                <w:numId w:val="7"/>
                              </w:numPr>
                              <w:rPr>
                                <w:b/>
                                <w:bCs/>
                                <w:color w:val="FFFFFF" w:themeColor="background1"/>
                              </w:rPr>
                            </w:pPr>
                            <w:r>
                              <w:rPr>
                                <w:b/>
                                <w:bCs/>
                                <w:color w:val="FFFFFF" w:themeColor="background1"/>
                              </w:rPr>
                              <w:t xml:space="preserve"> No Refusals </w:t>
                            </w:r>
                            <w:r>
                              <w:rPr>
                                <w:color w:val="FFFFFF" w:themeColor="background1"/>
                              </w:rPr>
                              <w:t xml:space="preserve">This determines whether the person has made advance decisions about their treatment, and whether authorisation would conflict with any decisions made by, for example, a </w:t>
                            </w:r>
                            <w:hyperlink r:id="rId37" w:history="1">
                              <w:r w:rsidRPr="00F71C9E">
                                <w:rPr>
                                  <w:rStyle w:val="Hyperlink"/>
                                </w:rPr>
                                <w:t>Court Appointed Deputy</w:t>
                              </w:r>
                            </w:hyperlink>
                            <w:r>
                              <w:rPr>
                                <w:color w:val="FFFFFF" w:themeColor="background1"/>
                              </w:rPr>
                              <w:t xml:space="preserve"> or someone with </w:t>
                            </w:r>
                            <w:hyperlink r:id="rId38" w:history="1">
                              <w:r w:rsidRPr="00F71C9E">
                                <w:rPr>
                                  <w:rStyle w:val="Hyperlink"/>
                                </w:rPr>
                                <w:t>Lasting Power of Attorney</w:t>
                              </w:r>
                            </w:hyperlink>
                            <w:r>
                              <w:rPr>
                                <w:color w:val="FFFFFF" w:themeColor="background1"/>
                              </w:rPr>
                              <w:t xml:space="preserve"> for health and welfare</w:t>
                            </w:r>
                          </w:p>
                          <w:p w14:paraId="57360395" w14:textId="77777777" w:rsidR="00C8796C" w:rsidRPr="00C8796C" w:rsidRDefault="00C8796C" w:rsidP="00C8796C">
                            <w:pPr>
                              <w:pStyle w:val="ListParagraph"/>
                              <w:rPr>
                                <w:b/>
                                <w:bCs/>
                                <w:color w:val="FFFFFF" w:themeColor="background1"/>
                              </w:rPr>
                            </w:pPr>
                          </w:p>
                          <w:p w14:paraId="2288050A" w14:textId="2D524C96" w:rsidR="00C8796C" w:rsidRPr="00095CBF" w:rsidRDefault="00C8796C" w:rsidP="00E64DA3">
                            <w:pPr>
                              <w:pStyle w:val="ListParagraph"/>
                              <w:numPr>
                                <w:ilvl w:val="0"/>
                                <w:numId w:val="7"/>
                              </w:numPr>
                              <w:rPr>
                                <w:b/>
                                <w:bCs/>
                                <w:color w:val="FFFFFF" w:themeColor="background1"/>
                              </w:rPr>
                            </w:pPr>
                            <w:r w:rsidRPr="00095CBF">
                              <w:rPr>
                                <w:b/>
                                <w:bCs/>
                                <w:color w:val="FFFFFF" w:themeColor="background1"/>
                              </w:rPr>
                              <w:t xml:space="preserve">Mental Capacity </w:t>
                            </w:r>
                            <w:r w:rsidRPr="00095CBF">
                              <w:rPr>
                                <w:color w:val="FFFFFF" w:themeColor="background1"/>
                              </w:rPr>
                              <w:t>This assessment establishes whether the subject of the DoLS proce</w:t>
                            </w:r>
                            <w:r w:rsidR="00F71C9E" w:rsidRPr="00095CBF">
                              <w:rPr>
                                <w:color w:val="FFFFFF" w:themeColor="background1"/>
                              </w:rPr>
                              <w:t>ss lacks capacity to decide for themselves about the restrictions which are proposed so they can receive the necessary care and treatment</w:t>
                            </w:r>
                          </w:p>
                          <w:p w14:paraId="7D828308" w14:textId="77777777" w:rsidR="00F71C9E" w:rsidRPr="00095CBF" w:rsidRDefault="00F71C9E" w:rsidP="00F71C9E">
                            <w:pPr>
                              <w:pStyle w:val="ListParagraph"/>
                              <w:rPr>
                                <w:b/>
                                <w:bCs/>
                                <w:color w:val="FFFFFF" w:themeColor="background1"/>
                              </w:rPr>
                            </w:pPr>
                          </w:p>
                          <w:p w14:paraId="3CC570BB" w14:textId="25413AD0" w:rsidR="00F71C9E" w:rsidRPr="00095CBF" w:rsidRDefault="00F71C9E" w:rsidP="00E64DA3">
                            <w:pPr>
                              <w:pStyle w:val="ListParagraph"/>
                              <w:numPr>
                                <w:ilvl w:val="0"/>
                                <w:numId w:val="7"/>
                              </w:numPr>
                              <w:rPr>
                                <w:b/>
                                <w:bCs/>
                                <w:color w:val="FFFFFF" w:themeColor="background1"/>
                              </w:rPr>
                            </w:pPr>
                            <w:r w:rsidRPr="00095CBF">
                              <w:rPr>
                                <w:b/>
                                <w:bCs/>
                                <w:color w:val="FFFFFF" w:themeColor="background1"/>
                              </w:rPr>
                              <w:t xml:space="preserve">Mental Health </w:t>
                            </w:r>
                            <w:r w:rsidRPr="00095CBF">
                              <w:rPr>
                                <w:color w:val="FFFFFF" w:themeColor="background1"/>
                              </w:rPr>
                              <w:t xml:space="preserve">This decides whether the person is suffering from </w:t>
                            </w:r>
                            <w:r w:rsidR="008C6933" w:rsidRPr="00095CBF">
                              <w:rPr>
                                <w:color w:val="FFFFFF" w:themeColor="background1"/>
                              </w:rPr>
                              <w:t xml:space="preserve">a mental disorder, as defined by the </w:t>
                            </w:r>
                            <w:hyperlink r:id="rId39" w:history="1">
                              <w:r w:rsidR="008C6933" w:rsidRPr="00095CBF">
                                <w:rPr>
                                  <w:rStyle w:val="Hyperlink"/>
                                </w:rPr>
                                <w:t>Mental Health Act 1983</w:t>
                              </w:r>
                            </w:hyperlink>
                            <w:r w:rsidR="008C6933" w:rsidRPr="00095CBF">
                              <w:rPr>
                                <w:color w:val="FFFFFF" w:themeColor="background1"/>
                              </w:rPr>
                              <w:t xml:space="preserve"> and amended by the </w:t>
                            </w:r>
                            <w:hyperlink r:id="rId40" w:history="1">
                              <w:r w:rsidR="008C6933" w:rsidRPr="00095CBF">
                                <w:rPr>
                                  <w:rStyle w:val="Hyperlink"/>
                                </w:rPr>
                                <w:t>Mental Health Act 2007</w:t>
                              </w:r>
                            </w:hyperlink>
                          </w:p>
                          <w:p w14:paraId="24BE6C4E" w14:textId="2963FBD0" w:rsidR="00E20CE3" w:rsidRPr="00E20CE3" w:rsidRDefault="00E20CE3" w:rsidP="00E20CE3">
                            <w:pPr>
                              <w:pStyle w:val="ListParagraph"/>
                              <w:rPr>
                                <w:b/>
                                <w:bCs/>
                                <w:color w:val="FFFFFF" w:themeColor="background1"/>
                              </w:rPr>
                            </w:pPr>
                          </w:p>
                          <w:p w14:paraId="63829C98" w14:textId="1B014669" w:rsidR="00E20CE3" w:rsidRDefault="00E20CE3" w:rsidP="00E20CE3">
                            <w:pPr>
                              <w:pStyle w:val="ListParagraph"/>
                              <w:rPr>
                                <w:color w:val="FFFFFF" w:themeColor="background1"/>
                              </w:rPr>
                            </w:pPr>
                            <w:r>
                              <w:rPr>
                                <w:color w:val="FFFFFF" w:themeColor="background1"/>
                              </w:rPr>
                              <w:t>Mental disorder is the term used in law to describe a set of mental health conditions, including dementia</w:t>
                            </w:r>
                          </w:p>
                          <w:p w14:paraId="0D197D7F" w14:textId="77777777" w:rsidR="00E20CE3" w:rsidRDefault="00E20CE3" w:rsidP="00E20CE3">
                            <w:pPr>
                              <w:pStyle w:val="ListParagraph"/>
                              <w:rPr>
                                <w:color w:val="FFFFFF" w:themeColor="background1"/>
                              </w:rPr>
                            </w:pPr>
                          </w:p>
                          <w:p w14:paraId="083DD246" w14:textId="514820AC" w:rsidR="00E20CE3" w:rsidRPr="00E20CE3" w:rsidRDefault="00E20CE3" w:rsidP="00E64DA3">
                            <w:pPr>
                              <w:pStyle w:val="ListParagraph"/>
                              <w:numPr>
                                <w:ilvl w:val="0"/>
                                <w:numId w:val="7"/>
                              </w:numPr>
                              <w:rPr>
                                <w:b/>
                                <w:bCs/>
                                <w:color w:val="FFFFFF" w:themeColor="background1"/>
                              </w:rPr>
                            </w:pPr>
                            <w:r>
                              <w:rPr>
                                <w:b/>
                                <w:bCs/>
                                <w:color w:val="FFFFFF" w:themeColor="background1"/>
                              </w:rPr>
                              <w:t xml:space="preserve"> Eligibility </w:t>
                            </w:r>
                            <w:r>
                              <w:rPr>
                                <w:color w:val="FFFFFF" w:themeColor="background1"/>
                              </w:rPr>
                              <w:t xml:space="preserve">This determines whether the person would meet the requirements for detention under the </w:t>
                            </w:r>
                            <w:hyperlink r:id="rId41" w:history="1">
                              <w:r w:rsidRPr="00593080">
                                <w:rPr>
                                  <w:rStyle w:val="Hyperlink"/>
                                </w:rPr>
                                <w:t>Mental Health Act 1983</w:t>
                              </w:r>
                            </w:hyperlink>
                            <w:r>
                              <w:rPr>
                                <w:color w:val="FFFFFF" w:themeColor="background1"/>
                              </w:rPr>
                              <w:t xml:space="preserve"> (as opposed to i</w:t>
                            </w:r>
                            <w:r w:rsidR="00593080">
                              <w:rPr>
                                <w:color w:val="FFFFFF" w:themeColor="background1"/>
                              </w:rPr>
                              <w:t>mposing a DoLS)</w:t>
                            </w:r>
                          </w:p>
                          <w:p w14:paraId="750371AC" w14:textId="77777777" w:rsidR="003172FD" w:rsidRDefault="003172FD" w:rsidP="003172FD">
                            <w:pPr>
                              <w:rPr>
                                <w:b/>
                                <w:bCs/>
                                <w:color w:val="FFFFFF" w:themeColor="background1"/>
                              </w:rPr>
                            </w:pPr>
                          </w:p>
                          <w:p w14:paraId="202CCBBF" w14:textId="77777777" w:rsidR="003172FD" w:rsidRDefault="003172FD" w:rsidP="003172FD">
                            <w:pPr>
                              <w:rPr>
                                <w:b/>
                                <w:bCs/>
                                <w:color w:val="FFFFFF" w:themeColor="background1"/>
                              </w:rPr>
                            </w:pPr>
                          </w:p>
                          <w:p w14:paraId="71912664" w14:textId="77777777" w:rsidR="003172FD" w:rsidRPr="00A44479" w:rsidRDefault="003172FD" w:rsidP="003172FD">
                            <w:pPr>
                              <w:rPr>
                                <w:b/>
                                <w:bCs/>
                                <w:color w:val="FFFFFF" w:themeColor="background1"/>
                              </w:rPr>
                            </w:pPr>
                          </w:p>
                          <w:p w14:paraId="687AB985" w14:textId="77777777" w:rsidR="003172FD" w:rsidRPr="00A44479" w:rsidRDefault="003172FD" w:rsidP="003172FD">
                            <w:pP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A523B" id="_x0000_s1034" type="#_x0000_t202" style="position:absolute;margin-left:0;margin-top:0;width:454.5pt;height:534.6pt;z-index:25167769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" fillcolor="#548dd4 [1951]" stroked="f">
                <v:textbox>
                  <w:txbxContent>
                    <w:p w14:paraId="38A6E09B" w14:textId="768A3D8E" w:rsidR="003172FD" w:rsidRDefault="003172FD" w:rsidP="003172FD">
                      <w:pPr>
                        <w:rPr>
                          <w:b/>
                          <w:bCs/>
                          <w:color w:val="FFFFFF" w:themeColor="background1"/>
                        </w:rPr>
                      </w:pPr>
                      <w:r w:rsidRPr="00A44479">
                        <w:rPr>
                          <w:b/>
                          <w:bCs/>
                          <w:color w:val="FFFFFF" w:themeColor="background1"/>
                        </w:rPr>
                        <w:t xml:space="preserve"> </w:t>
                      </w:r>
                      <w:r w:rsidR="00BE3481">
                        <w:rPr>
                          <w:b/>
                          <w:bCs/>
                          <w:color w:val="FFFFFF" w:themeColor="background1"/>
                        </w:rPr>
                        <w:t>Once it receives a request for authorisation the Supervisory Body must arrange for an assessment to establish whether the subject of the DoLS meets the qualifying requirements.  These include:</w:t>
                      </w:r>
                    </w:p>
                    <w:p w14:paraId="2F5E45F7" w14:textId="65762034" w:rsidR="00B96C1D" w:rsidRPr="00B96C1D" w:rsidRDefault="00B96C1D" w:rsidP="00E64DA3">
                      <w:pPr>
                        <w:pStyle w:val="ListParagraph"/>
                        <w:numPr>
                          <w:ilvl w:val="0"/>
                          <w:numId w:val="7"/>
                        </w:numPr>
                        <w:rPr>
                          <w:b/>
                          <w:bCs/>
                          <w:color w:val="FFFFFF" w:themeColor="background1"/>
                        </w:rPr>
                      </w:pPr>
                      <w:r>
                        <w:rPr>
                          <w:b/>
                          <w:bCs/>
                          <w:color w:val="FFFFFF" w:themeColor="background1"/>
                        </w:rPr>
                        <w:t xml:space="preserve"> Best Interests </w:t>
                      </w:r>
                      <w:r>
                        <w:rPr>
                          <w:color w:val="FFFFFF" w:themeColor="background1"/>
                        </w:rPr>
                        <w:t>This establishes whether there is a deprivation of liberty and whether this is:</w:t>
                      </w:r>
                    </w:p>
                    <w:p w14:paraId="45E037BF" w14:textId="2179DB6F" w:rsidR="00B96C1D" w:rsidRPr="00C8796C" w:rsidRDefault="00C8796C" w:rsidP="00E64DA3">
                      <w:pPr>
                        <w:pStyle w:val="ListParagraph"/>
                        <w:numPr>
                          <w:ilvl w:val="0"/>
                          <w:numId w:val="8"/>
                        </w:numPr>
                        <w:rPr>
                          <w:b/>
                          <w:bCs/>
                          <w:color w:val="FFFFFF" w:themeColor="background1"/>
                        </w:rPr>
                      </w:pPr>
                      <w:r>
                        <w:rPr>
                          <w:color w:val="FFFFFF" w:themeColor="background1"/>
                        </w:rPr>
                        <w:t>in fact in the person’s best interests</w:t>
                      </w:r>
                    </w:p>
                    <w:p w14:paraId="73ADBF90" w14:textId="58919988" w:rsidR="00C8796C" w:rsidRPr="00C8796C" w:rsidRDefault="00C8796C" w:rsidP="00E64DA3">
                      <w:pPr>
                        <w:pStyle w:val="ListParagraph"/>
                        <w:numPr>
                          <w:ilvl w:val="0"/>
                          <w:numId w:val="8"/>
                        </w:numPr>
                        <w:rPr>
                          <w:b/>
                          <w:bCs/>
                          <w:color w:val="FFFFFF" w:themeColor="background1"/>
                        </w:rPr>
                      </w:pPr>
                      <w:r>
                        <w:rPr>
                          <w:color w:val="FFFFFF" w:themeColor="background1"/>
                        </w:rPr>
                        <w:t>needed to keep the person safe from harm</w:t>
                      </w:r>
                    </w:p>
                    <w:p w14:paraId="17896C06" w14:textId="3EFFA740" w:rsidR="00C8796C" w:rsidRPr="00C8796C" w:rsidRDefault="00C8796C" w:rsidP="00E64DA3">
                      <w:pPr>
                        <w:pStyle w:val="ListParagraph"/>
                        <w:numPr>
                          <w:ilvl w:val="0"/>
                          <w:numId w:val="8"/>
                        </w:numPr>
                        <w:rPr>
                          <w:b/>
                          <w:bCs/>
                          <w:color w:val="FFFFFF" w:themeColor="background1"/>
                        </w:rPr>
                      </w:pPr>
                      <w:r>
                        <w:rPr>
                          <w:color w:val="FFFFFF" w:themeColor="background1"/>
                        </w:rPr>
                        <w:t>a reasonable response to the likelihood of the person suffering harm</w:t>
                      </w:r>
                    </w:p>
                    <w:p w14:paraId="0807BC28" w14:textId="77777777" w:rsidR="00095CBF" w:rsidRDefault="00095CBF" w:rsidP="00095CBF">
                      <w:pPr>
                        <w:pStyle w:val="ListParagraph"/>
                        <w:rPr>
                          <w:b/>
                          <w:bCs/>
                          <w:color w:val="FFFFFF" w:themeColor="background1"/>
                        </w:rPr>
                      </w:pPr>
                    </w:p>
                    <w:p w14:paraId="6E2CECCF" w14:textId="21BDC3A8" w:rsidR="00C8796C" w:rsidRPr="00C8796C" w:rsidRDefault="00C8796C" w:rsidP="00E64DA3">
                      <w:pPr>
                        <w:pStyle w:val="ListParagraph"/>
                        <w:numPr>
                          <w:ilvl w:val="0"/>
                          <w:numId w:val="7"/>
                        </w:numPr>
                        <w:rPr>
                          <w:b/>
                          <w:bCs/>
                          <w:color w:val="FFFFFF" w:themeColor="background1"/>
                        </w:rPr>
                      </w:pPr>
                      <w:r>
                        <w:rPr>
                          <w:b/>
                          <w:bCs/>
                          <w:color w:val="FFFFFF" w:themeColor="background1"/>
                        </w:rPr>
                        <w:t xml:space="preserve"> Age </w:t>
                      </w:r>
                      <w:r>
                        <w:rPr>
                          <w:color w:val="FFFFFF" w:themeColor="background1"/>
                        </w:rPr>
                        <w:t>This confirms that the person is aged 18 years or over</w:t>
                      </w:r>
                    </w:p>
                    <w:p w14:paraId="2663F27A" w14:textId="77777777" w:rsidR="00C8796C" w:rsidRDefault="00C8796C" w:rsidP="00C8796C">
                      <w:pPr>
                        <w:pStyle w:val="ListParagraph"/>
                        <w:rPr>
                          <w:b/>
                          <w:bCs/>
                          <w:color w:val="FFFFFF" w:themeColor="background1"/>
                        </w:rPr>
                      </w:pPr>
                    </w:p>
                    <w:p w14:paraId="0DF95072" w14:textId="07920A58" w:rsidR="00C8796C" w:rsidRPr="00C8796C" w:rsidRDefault="00C8796C" w:rsidP="00E64DA3">
                      <w:pPr>
                        <w:pStyle w:val="ListParagraph"/>
                        <w:numPr>
                          <w:ilvl w:val="0"/>
                          <w:numId w:val="7"/>
                        </w:numPr>
                        <w:rPr>
                          <w:b/>
                          <w:bCs/>
                          <w:color w:val="FFFFFF" w:themeColor="background1"/>
                        </w:rPr>
                      </w:pPr>
                      <w:r>
                        <w:rPr>
                          <w:b/>
                          <w:bCs/>
                          <w:color w:val="FFFFFF" w:themeColor="background1"/>
                        </w:rPr>
                        <w:t xml:space="preserve"> No Refusals </w:t>
                      </w:r>
                      <w:r>
                        <w:rPr>
                          <w:color w:val="FFFFFF" w:themeColor="background1"/>
                        </w:rPr>
                        <w:t xml:space="preserve">This determines whether the person has made advance decisions about their treatment, and whether authorisation would conflict with any decisions made by, for example, a </w:t>
                      </w:r>
                      <w:hyperlink r:id="rId42" w:history="1">
                        <w:r w:rsidRPr="00F71C9E">
                          <w:rPr>
                            <w:rStyle w:val="Hyperlink"/>
                          </w:rPr>
                          <w:t>Court Appointed Deputy</w:t>
                        </w:r>
                      </w:hyperlink>
                      <w:r>
                        <w:rPr>
                          <w:color w:val="FFFFFF" w:themeColor="background1"/>
                        </w:rPr>
                        <w:t xml:space="preserve"> or someone with </w:t>
                      </w:r>
                      <w:hyperlink r:id="rId43" w:history="1">
                        <w:r w:rsidRPr="00F71C9E">
                          <w:rPr>
                            <w:rStyle w:val="Hyperlink"/>
                          </w:rPr>
                          <w:t>Lasting Power of Attorney</w:t>
                        </w:r>
                      </w:hyperlink>
                      <w:r>
                        <w:rPr>
                          <w:color w:val="FFFFFF" w:themeColor="background1"/>
                        </w:rPr>
                        <w:t xml:space="preserve"> for health and welfare</w:t>
                      </w:r>
                    </w:p>
                    <w:p w14:paraId="57360395" w14:textId="77777777" w:rsidR="00C8796C" w:rsidRPr="00C8796C" w:rsidRDefault="00C8796C" w:rsidP="00C8796C">
                      <w:pPr>
                        <w:pStyle w:val="ListParagraph"/>
                        <w:rPr>
                          <w:b/>
                          <w:bCs/>
                          <w:color w:val="FFFFFF" w:themeColor="background1"/>
                        </w:rPr>
                      </w:pPr>
                    </w:p>
                    <w:p w14:paraId="2288050A" w14:textId="2D524C96" w:rsidR="00C8796C" w:rsidRPr="00095CBF" w:rsidRDefault="00C8796C" w:rsidP="00E64DA3">
                      <w:pPr>
                        <w:pStyle w:val="ListParagraph"/>
                        <w:numPr>
                          <w:ilvl w:val="0"/>
                          <w:numId w:val="7"/>
                        </w:numPr>
                        <w:rPr>
                          <w:b/>
                          <w:bCs/>
                          <w:color w:val="FFFFFF" w:themeColor="background1"/>
                        </w:rPr>
                      </w:pPr>
                      <w:r w:rsidRPr="00095CBF">
                        <w:rPr>
                          <w:b/>
                          <w:bCs/>
                          <w:color w:val="FFFFFF" w:themeColor="background1"/>
                        </w:rPr>
                        <w:t xml:space="preserve">Mental Capacity </w:t>
                      </w:r>
                      <w:r w:rsidRPr="00095CBF">
                        <w:rPr>
                          <w:color w:val="FFFFFF" w:themeColor="background1"/>
                        </w:rPr>
                        <w:t>This assessment establishes whether the subject of the DoLS proce</w:t>
                      </w:r>
                      <w:r w:rsidR="00F71C9E" w:rsidRPr="00095CBF">
                        <w:rPr>
                          <w:color w:val="FFFFFF" w:themeColor="background1"/>
                        </w:rPr>
                        <w:t>ss lacks capacity to decide for themselves about the restrictions which are proposed so they can receive the necessary care and treatment</w:t>
                      </w:r>
                    </w:p>
                    <w:p w14:paraId="7D828308" w14:textId="77777777" w:rsidR="00F71C9E" w:rsidRPr="00095CBF" w:rsidRDefault="00F71C9E" w:rsidP="00F71C9E">
                      <w:pPr>
                        <w:pStyle w:val="ListParagraph"/>
                        <w:rPr>
                          <w:b/>
                          <w:bCs/>
                          <w:color w:val="FFFFFF" w:themeColor="background1"/>
                        </w:rPr>
                      </w:pPr>
                    </w:p>
                    <w:p w14:paraId="3CC570BB" w14:textId="25413AD0" w:rsidR="00F71C9E" w:rsidRPr="00095CBF" w:rsidRDefault="00F71C9E" w:rsidP="00E64DA3">
                      <w:pPr>
                        <w:pStyle w:val="ListParagraph"/>
                        <w:numPr>
                          <w:ilvl w:val="0"/>
                          <w:numId w:val="7"/>
                        </w:numPr>
                        <w:rPr>
                          <w:b/>
                          <w:bCs/>
                          <w:color w:val="FFFFFF" w:themeColor="background1"/>
                        </w:rPr>
                      </w:pPr>
                      <w:r w:rsidRPr="00095CBF">
                        <w:rPr>
                          <w:b/>
                          <w:bCs/>
                          <w:color w:val="FFFFFF" w:themeColor="background1"/>
                        </w:rPr>
                        <w:t xml:space="preserve">Mental Health </w:t>
                      </w:r>
                      <w:r w:rsidRPr="00095CBF">
                        <w:rPr>
                          <w:color w:val="FFFFFF" w:themeColor="background1"/>
                        </w:rPr>
                        <w:t xml:space="preserve">This decides whether the person is suffering from </w:t>
                      </w:r>
                      <w:r w:rsidR="008C6933" w:rsidRPr="00095CBF">
                        <w:rPr>
                          <w:color w:val="FFFFFF" w:themeColor="background1"/>
                        </w:rPr>
                        <w:t xml:space="preserve">a mental disorder, as defined by the </w:t>
                      </w:r>
                      <w:hyperlink r:id="rId44" w:history="1">
                        <w:r w:rsidR="008C6933" w:rsidRPr="00095CBF">
                          <w:rPr>
                            <w:rStyle w:val="Hyperlink"/>
                          </w:rPr>
                          <w:t>Mental Health Act 1983</w:t>
                        </w:r>
                      </w:hyperlink>
                      <w:r w:rsidR="008C6933" w:rsidRPr="00095CBF">
                        <w:rPr>
                          <w:color w:val="FFFFFF" w:themeColor="background1"/>
                        </w:rPr>
                        <w:t xml:space="preserve"> and amended by the </w:t>
                      </w:r>
                      <w:hyperlink r:id="rId45" w:history="1">
                        <w:r w:rsidR="008C6933" w:rsidRPr="00095CBF">
                          <w:rPr>
                            <w:rStyle w:val="Hyperlink"/>
                          </w:rPr>
                          <w:t>Mental Health Act 2007</w:t>
                        </w:r>
                      </w:hyperlink>
                    </w:p>
                    <w:p w14:paraId="24BE6C4E" w14:textId="2963FBD0" w:rsidR="00E20CE3" w:rsidRPr="00E20CE3" w:rsidRDefault="00E20CE3" w:rsidP="00E20CE3">
                      <w:pPr>
                        <w:pStyle w:val="ListParagraph"/>
                        <w:rPr>
                          <w:b/>
                          <w:bCs/>
                          <w:color w:val="FFFFFF" w:themeColor="background1"/>
                        </w:rPr>
                      </w:pPr>
                    </w:p>
                    <w:p w14:paraId="63829C98" w14:textId="1B014669" w:rsidR="00E20CE3" w:rsidRDefault="00E20CE3" w:rsidP="00E20CE3">
                      <w:pPr>
                        <w:pStyle w:val="ListParagraph"/>
                        <w:rPr>
                          <w:color w:val="FFFFFF" w:themeColor="background1"/>
                        </w:rPr>
                      </w:pPr>
                      <w:r>
                        <w:rPr>
                          <w:color w:val="FFFFFF" w:themeColor="background1"/>
                        </w:rPr>
                        <w:t>Mental disorder is the term used in law to describe a set of mental health conditions, including dementia</w:t>
                      </w:r>
                    </w:p>
                    <w:p w14:paraId="0D197D7F" w14:textId="77777777" w:rsidR="00E20CE3" w:rsidRDefault="00E20CE3" w:rsidP="00E20CE3">
                      <w:pPr>
                        <w:pStyle w:val="ListParagraph"/>
                        <w:rPr>
                          <w:color w:val="FFFFFF" w:themeColor="background1"/>
                        </w:rPr>
                      </w:pPr>
                    </w:p>
                    <w:p w14:paraId="083DD246" w14:textId="514820AC" w:rsidR="00E20CE3" w:rsidRPr="00E20CE3" w:rsidRDefault="00E20CE3" w:rsidP="00E64DA3">
                      <w:pPr>
                        <w:pStyle w:val="ListParagraph"/>
                        <w:numPr>
                          <w:ilvl w:val="0"/>
                          <w:numId w:val="7"/>
                        </w:numPr>
                        <w:rPr>
                          <w:b/>
                          <w:bCs/>
                          <w:color w:val="FFFFFF" w:themeColor="background1"/>
                        </w:rPr>
                      </w:pPr>
                      <w:r>
                        <w:rPr>
                          <w:b/>
                          <w:bCs/>
                          <w:color w:val="FFFFFF" w:themeColor="background1"/>
                        </w:rPr>
                        <w:t xml:space="preserve"> Eligibility </w:t>
                      </w:r>
                      <w:r>
                        <w:rPr>
                          <w:color w:val="FFFFFF" w:themeColor="background1"/>
                        </w:rPr>
                        <w:t xml:space="preserve">This determines whether the person would meet the requirements for detention under the </w:t>
                      </w:r>
                      <w:hyperlink r:id="rId46" w:history="1">
                        <w:r w:rsidRPr="00593080">
                          <w:rPr>
                            <w:rStyle w:val="Hyperlink"/>
                          </w:rPr>
                          <w:t>Mental Health Act 1983</w:t>
                        </w:r>
                      </w:hyperlink>
                      <w:r>
                        <w:rPr>
                          <w:color w:val="FFFFFF" w:themeColor="background1"/>
                        </w:rPr>
                        <w:t xml:space="preserve"> (as opposed to i</w:t>
                      </w:r>
                      <w:r w:rsidR="00593080">
                        <w:rPr>
                          <w:color w:val="FFFFFF" w:themeColor="background1"/>
                        </w:rPr>
                        <w:t>mposing a DoLS)</w:t>
                      </w:r>
                    </w:p>
                    <w:p w14:paraId="750371AC" w14:textId="77777777" w:rsidR="003172FD" w:rsidRDefault="003172FD" w:rsidP="003172FD">
                      <w:pPr>
                        <w:rPr>
                          <w:b/>
                          <w:bCs/>
                          <w:color w:val="FFFFFF" w:themeColor="background1"/>
                        </w:rPr>
                      </w:pPr>
                    </w:p>
                    <w:p w14:paraId="202CCBBF" w14:textId="77777777" w:rsidR="003172FD" w:rsidRDefault="003172FD" w:rsidP="003172FD">
                      <w:pPr>
                        <w:rPr>
                          <w:b/>
                          <w:bCs/>
                          <w:color w:val="FFFFFF" w:themeColor="background1"/>
                        </w:rPr>
                      </w:pPr>
                    </w:p>
                    <w:p w14:paraId="71912664" w14:textId="77777777" w:rsidR="003172FD" w:rsidRPr="00A44479" w:rsidRDefault="003172FD" w:rsidP="003172FD">
                      <w:pPr>
                        <w:rPr>
                          <w:b/>
                          <w:bCs/>
                          <w:color w:val="FFFFFF" w:themeColor="background1"/>
                        </w:rPr>
                      </w:pPr>
                    </w:p>
                    <w:p w14:paraId="687AB985" w14:textId="77777777" w:rsidR="003172FD" w:rsidRPr="00A44479" w:rsidRDefault="003172FD" w:rsidP="003172FD">
                      <w:pPr>
                        <w:rPr>
                          <w:b/>
                          <w:bCs/>
                          <w:color w:val="FFFFFF" w:themeColor="background1"/>
                        </w:rPr>
                      </w:pPr>
                    </w:p>
                  </w:txbxContent>
                </v:textbox>
                <w10:wrap type="square" anchorx="margin"/>
              </v:shape>
            </w:pict>
          </mc:Fallback>
        </mc:AlternateContent>
      </w:r>
      <w:r w:rsidR="00E55E9A">
        <w:rPr>
          <w:b/>
          <w:bCs/>
        </w:rPr>
        <w:t>Requirements 1-3</w:t>
      </w:r>
      <w:r w:rsidR="00081AA5">
        <w:rPr>
          <w:b/>
          <w:bCs/>
        </w:rPr>
        <w:t xml:space="preserve"> </w:t>
      </w:r>
      <w:r w:rsidR="00081AA5">
        <w:t>are conducted by an appointed Best interests Assessor on behalf of the Supervisory Body</w:t>
      </w:r>
    </w:p>
    <w:p w14:paraId="0F3A5625" w14:textId="4553A17D" w:rsidR="00081AA5" w:rsidRDefault="00081AA5" w:rsidP="00E55E9A">
      <w:r>
        <w:rPr>
          <w:b/>
          <w:bCs/>
        </w:rPr>
        <w:t xml:space="preserve">Requirement 4 </w:t>
      </w:r>
      <w:r>
        <w:t>this is normally conducted by the Best Interest Assessor.  It may also be conducted by the Section 12 Doctor, who will submit assessment documentation to the relevant case worker</w:t>
      </w:r>
    </w:p>
    <w:p w14:paraId="7161F0DA" w14:textId="5225BF19" w:rsidR="00081AA5" w:rsidRDefault="00081AA5" w:rsidP="00E55E9A">
      <w:r>
        <w:rPr>
          <w:b/>
          <w:bCs/>
        </w:rPr>
        <w:t xml:space="preserve">Requirements 5-6 </w:t>
      </w:r>
      <w:r>
        <w:t>this is normally completed by the Section 12 Doctor</w:t>
      </w:r>
    </w:p>
    <w:p w14:paraId="45C67A66" w14:textId="7FD9624D" w:rsidR="00081AA5" w:rsidRDefault="007C0D1A" w:rsidP="00E55E9A">
      <w:r>
        <w:t>An authorisation for a deprivation of liberty cannot be granted unless all of these requirements are met.</w:t>
      </w:r>
    </w:p>
    <w:p w14:paraId="13177464" w14:textId="7E5D50CE" w:rsidR="007C0D1A" w:rsidRDefault="007C0D1A" w:rsidP="00E55E9A">
      <w:r>
        <w:lastRenderedPageBreak/>
        <w:t>All completed assessment documentation is saved on Eclipse</w:t>
      </w:r>
      <w:r w:rsidR="001A06E0">
        <w:t xml:space="preserve">.  This will normally be the responsibility of </w:t>
      </w:r>
      <w:proofErr w:type="spellStart"/>
      <w:r w:rsidR="001A06E0">
        <w:t>DoLS</w:t>
      </w:r>
      <w:proofErr w:type="spellEnd"/>
      <w:r w:rsidR="001A06E0">
        <w:t xml:space="preserve"> admin.</w:t>
      </w:r>
    </w:p>
    <w:p w14:paraId="496ED8BD" w14:textId="4E3BB247" w:rsidR="001A06E0" w:rsidRDefault="001A06E0" w:rsidP="001A06E0">
      <w:pPr>
        <w:pStyle w:val="Heading2"/>
      </w:pPr>
      <w:bookmarkStart w:id="10" w:name="_Toc189565909"/>
      <w:r>
        <w:t>5.2  Managing Authority</w:t>
      </w:r>
      <w:bookmarkEnd w:id="10"/>
    </w:p>
    <w:p w14:paraId="3F0B066D" w14:textId="79F302AD" w:rsidR="001A06E0" w:rsidRDefault="001A06E0" w:rsidP="001A06E0">
      <w:r>
        <w:t>This is the person or organisation with management responsibility</w:t>
      </w:r>
      <w:r w:rsidR="00FB370F">
        <w:t xml:space="preserve"> </w:t>
      </w:r>
      <w:r w:rsidR="00961CA4">
        <w:t xml:space="preserve">for the health and social care setting within which the subject of the </w:t>
      </w:r>
      <w:proofErr w:type="spellStart"/>
      <w:r w:rsidR="00961CA4">
        <w:t>DoLS</w:t>
      </w:r>
      <w:proofErr w:type="spellEnd"/>
      <w:r w:rsidR="00961CA4">
        <w:t xml:space="preserve"> is, or may become, deprived of their liberty</w:t>
      </w:r>
      <w:r w:rsidR="00753DE9">
        <w:t>.</w:t>
      </w:r>
    </w:p>
    <w:p w14:paraId="57757AAB" w14:textId="5DF2D615" w:rsidR="00753DE9" w:rsidRDefault="00BE5D24" w:rsidP="001A06E0">
      <w:r>
        <w:t xml:space="preserve">Where a setting </w:t>
      </w:r>
      <w:r w:rsidR="008111BB">
        <w:t>is regulated by the Care Quality Commission, the responsible person is the ‘Registered Manager’.</w:t>
      </w:r>
    </w:p>
    <w:p w14:paraId="04CF7D83" w14:textId="4EE05F45" w:rsidR="008111BB" w:rsidRDefault="008111BB" w:rsidP="001A06E0">
      <w:r>
        <w:t>The Managing Authority is responsible for:</w:t>
      </w:r>
    </w:p>
    <w:p w14:paraId="5C1779C6" w14:textId="683CF0FD" w:rsidR="008111BB" w:rsidRDefault="008111BB" w:rsidP="00E64DA3">
      <w:pPr>
        <w:pStyle w:val="ListParagraph"/>
        <w:numPr>
          <w:ilvl w:val="0"/>
          <w:numId w:val="9"/>
        </w:numPr>
        <w:rPr>
          <w:b/>
          <w:bCs/>
          <w:color w:val="365F91" w:themeColor="accent1" w:themeShade="BF"/>
        </w:rPr>
      </w:pPr>
      <w:r>
        <w:rPr>
          <w:b/>
          <w:bCs/>
          <w:color w:val="365F91" w:themeColor="accent1" w:themeShade="BF"/>
        </w:rPr>
        <w:t xml:space="preserve">Ensuring a policy and procedure is in place, and communicated, in relation to </w:t>
      </w:r>
      <w:proofErr w:type="spellStart"/>
      <w:r>
        <w:rPr>
          <w:b/>
          <w:bCs/>
          <w:color w:val="365F91" w:themeColor="accent1" w:themeShade="BF"/>
        </w:rPr>
        <w:t>DoLS</w:t>
      </w:r>
      <w:proofErr w:type="spellEnd"/>
    </w:p>
    <w:p w14:paraId="6D86138A" w14:textId="77777777" w:rsidR="008111BB" w:rsidRDefault="008111BB" w:rsidP="008111BB">
      <w:pPr>
        <w:pStyle w:val="ListParagraph"/>
        <w:rPr>
          <w:b/>
          <w:bCs/>
          <w:color w:val="365F91" w:themeColor="accent1" w:themeShade="BF"/>
        </w:rPr>
      </w:pPr>
    </w:p>
    <w:p w14:paraId="1B341010" w14:textId="6E260CC4" w:rsidR="008111BB" w:rsidRDefault="008111BB" w:rsidP="00E64DA3">
      <w:pPr>
        <w:pStyle w:val="ListParagraph"/>
        <w:numPr>
          <w:ilvl w:val="0"/>
          <w:numId w:val="9"/>
        </w:numPr>
        <w:rPr>
          <w:b/>
          <w:bCs/>
          <w:color w:val="365F91" w:themeColor="accent1" w:themeShade="BF"/>
        </w:rPr>
      </w:pPr>
      <w:r>
        <w:rPr>
          <w:b/>
          <w:bCs/>
          <w:color w:val="365F91" w:themeColor="accent1" w:themeShade="BF"/>
        </w:rPr>
        <w:t xml:space="preserve">Consulting with the family and/or carer(s) of the subject of the </w:t>
      </w:r>
      <w:proofErr w:type="spellStart"/>
      <w:r>
        <w:rPr>
          <w:b/>
          <w:bCs/>
          <w:color w:val="365F91" w:themeColor="accent1" w:themeShade="BF"/>
        </w:rPr>
        <w:t>DoLS</w:t>
      </w:r>
      <w:proofErr w:type="spellEnd"/>
      <w:r>
        <w:rPr>
          <w:b/>
          <w:bCs/>
          <w:color w:val="365F91" w:themeColor="accent1" w:themeShade="BF"/>
        </w:rPr>
        <w:t xml:space="preserve"> prior to a request for authorisation being made</w:t>
      </w:r>
    </w:p>
    <w:p w14:paraId="1751D635" w14:textId="77777777" w:rsidR="00B11410" w:rsidRPr="00B11410" w:rsidRDefault="00B11410" w:rsidP="00B11410">
      <w:pPr>
        <w:pStyle w:val="ListParagraph"/>
        <w:rPr>
          <w:b/>
          <w:bCs/>
          <w:color w:val="365F91" w:themeColor="accent1" w:themeShade="BF"/>
        </w:rPr>
      </w:pPr>
    </w:p>
    <w:p w14:paraId="1EB816DD" w14:textId="2AD489B0" w:rsidR="00B11410" w:rsidRDefault="00B11410" w:rsidP="00E64DA3">
      <w:pPr>
        <w:pStyle w:val="ListParagraph"/>
        <w:numPr>
          <w:ilvl w:val="0"/>
          <w:numId w:val="9"/>
        </w:numPr>
        <w:rPr>
          <w:b/>
          <w:bCs/>
          <w:color w:val="365F91" w:themeColor="accent1" w:themeShade="BF"/>
        </w:rPr>
      </w:pPr>
      <w:r>
        <w:rPr>
          <w:b/>
          <w:bCs/>
          <w:color w:val="365F91" w:themeColor="accent1" w:themeShade="BF"/>
        </w:rPr>
        <w:t xml:space="preserve">Considering the needs of the individual who may have mental capacity issues and apply for the appropriate assessments.  Standard Authorisation should be applied for in most cases,  </w:t>
      </w:r>
      <w:r w:rsidR="002702DA">
        <w:rPr>
          <w:b/>
          <w:bCs/>
          <w:color w:val="365F91" w:themeColor="accent1" w:themeShade="BF"/>
        </w:rPr>
        <w:t>o</w:t>
      </w:r>
      <w:r>
        <w:rPr>
          <w:b/>
          <w:bCs/>
          <w:color w:val="365F91" w:themeColor="accent1" w:themeShade="BF"/>
        </w:rPr>
        <w:t>nly where unforeseen circumstances occur should Urgent Authorisation be applied for; and where all six qualifying requirements seem likely to be met</w:t>
      </w:r>
    </w:p>
    <w:p w14:paraId="639CECCC" w14:textId="77777777" w:rsidR="00B11410" w:rsidRPr="00B11410" w:rsidRDefault="00B11410" w:rsidP="00B11410">
      <w:pPr>
        <w:pStyle w:val="ListParagraph"/>
        <w:rPr>
          <w:b/>
          <w:bCs/>
          <w:color w:val="365F91" w:themeColor="accent1" w:themeShade="BF"/>
        </w:rPr>
      </w:pPr>
    </w:p>
    <w:p w14:paraId="39393B18" w14:textId="38DF95E1" w:rsidR="00B11410" w:rsidRDefault="00B11410" w:rsidP="00E64DA3">
      <w:pPr>
        <w:pStyle w:val="ListParagraph"/>
        <w:numPr>
          <w:ilvl w:val="0"/>
          <w:numId w:val="9"/>
        </w:numPr>
        <w:rPr>
          <w:b/>
          <w:bCs/>
          <w:color w:val="365F91" w:themeColor="accent1" w:themeShade="BF"/>
        </w:rPr>
      </w:pPr>
      <w:r>
        <w:rPr>
          <w:b/>
          <w:bCs/>
          <w:color w:val="365F91" w:themeColor="accent1" w:themeShade="BF"/>
        </w:rPr>
        <w:t>Allowing the representative of the Supervisory Body (the Best Interests Assessor) access to case records, care plans and to members of staff for consultations.  Internal policies must reflect this, particularly in relation to data protection and information governance requirements</w:t>
      </w:r>
    </w:p>
    <w:p w14:paraId="21A3B3BC" w14:textId="77777777" w:rsidR="00B11410" w:rsidRPr="00B11410" w:rsidRDefault="00B11410" w:rsidP="00B11410">
      <w:pPr>
        <w:pStyle w:val="ListParagraph"/>
        <w:rPr>
          <w:b/>
          <w:bCs/>
          <w:color w:val="365F91" w:themeColor="accent1" w:themeShade="BF"/>
        </w:rPr>
      </w:pPr>
    </w:p>
    <w:p w14:paraId="484BDE80" w14:textId="2521ECD1" w:rsidR="00B11410" w:rsidRDefault="00F308D7" w:rsidP="00E64DA3">
      <w:pPr>
        <w:pStyle w:val="ListParagraph"/>
        <w:numPr>
          <w:ilvl w:val="0"/>
          <w:numId w:val="9"/>
        </w:numPr>
        <w:rPr>
          <w:b/>
          <w:bCs/>
          <w:color w:val="365F91" w:themeColor="accent1" w:themeShade="BF"/>
        </w:rPr>
      </w:pPr>
      <w:r>
        <w:rPr>
          <w:b/>
          <w:bCs/>
          <w:color w:val="365F91" w:themeColor="accent1" w:themeShade="BF"/>
        </w:rPr>
        <w:t xml:space="preserve">Supporting a Relevant Person’s Representative (RPR) or an Independent Mental Capacity Advocate (IMCA) in maintaining contact with the subject of a </w:t>
      </w:r>
      <w:proofErr w:type="spellStart"/>
      <w:r>
        <w:rPr>
          <w:b/>
          <w:bCs/>
          <w:color w:val="365F91" w:themeColor="accent1" w:themeShade="BF"/>
        </w:rPr>
        <w:t>DoLS</w:t>
      </w:r>
      <w:proofErr w:type="spellEnd"/>
      <w:r>
        <w:rPr>
          <w:b/>
          <w:bCs/>
          <w:color w:val="365F91" w:themeColor="accent1" w:themeShade="BF"/>
        </w:rPr>
        <w:t xml:space="preserve"> authorisation.  They must also inform such persons of their right to a Court of Protection application to vary or terminate the authorisation, and the right to an Ombudsman.  Managing Authorities must inform the Supervisory Body if the RPR does not meet their obligation to maintain contact with the subject of the </w:t>
      </w:r>
      <w:proofErr w:type="spellStart"/>
      <w:r>
        <w:rPr>
          <w:b/>
          <w:bCs/>
          <w:color w:val="365F91" w:themeColor="accent1" w:themeShade="BF"/>
        </w:rPr>
        <w:t>DoLS</w:t>
      </w:r>
      <w:proofErr w:type="spellEnd"/>
    </w:p>
    <w:p w14:paraId="60278324" w14:textId="77777777" w:rsidR="00F308D7" w:rsidRPr="00F308D7" w:rsidRDefault="00F308D7" w:rsidP="00F308D7">
      <w:pPr>
        <w:pStyle w:val="ListParagraph"/>
        <w:rPr>
          <w:b/>
          <w:bCs/>
          <w:color w:val="365F91" w:themeColor="accent1" w:themeShade="BF"/>
        </w:rPr>
      </w:pPr>
    </w:p>
    <w:p w14:paraId="4C3D20FE" w14:textId="7266F6D3" w:rsidR="00F308D7" w:rsidRDefault="00F308D7" w:rsidP="00E64DA3">
      <w:pPr>
        <w:pStyle w:val="ListParagraph"/>
        <w:numPr>
          <w:ilvl w:val="0"/>
          <w:numId w:val="9"/>
        </w:numPr>
        <w:rPr>
          <w:b/>
          <w:bCs/>
          <w:color w:val="365F91" w:themeColor="accent1" w:themeShade="BF"/>
        </w:rPr>
      </w:pPr>
      <w:r>
        <w:rPr>
          <w:b/>
          <w:bCs/>
          <w:color w:val="365F91" w:themeColor="accent1" w:themeShade="BF"/>
        </w:rPr>
        <w:t>Maintaining close contact with Halton Borough Council</w:t>
      </w:r>
      <w:r w:rsidR="00434721">
        <w:rPr>
          <w:b/>
          <w:bCs/>
          <w:color w:val="365F91" w:themeColor="accent1" w:themeShade="BF"/>
        </w:rPr>
        <w:t xml:space="preserve">’s Integrated Adults Safeguarding Unit to ensure that any application for extension, or appropriate termination of a </w:t>
      </w:r>
      <w:proofErr w:type="spellStart"/>
      <w:r w:rsidR="00434721">
        <w:rPr>
          <w:b/>
          <w:bCs/>
          <w:color w:val="365F91" w:themeColor="accent1" w:themeShade="BF"/>
        </w:rPr>
        <w:t>DoLS</w:t>
      </w:r>
      <w:proofErr w:type="spellEnd"/>
      <w:r w:rsidR="00434721">
        <w:rPr>
          <w:b/>
          <w:bCs/>
          <w:color w:val="365F91" w:themeColor="accent1" w:themeShade="BF"/>
        </w:rPr>
        <w:t xml:space="preserve"> arrangement is made as soon as possible</w:t>
      </w:r>
    </w:p>
    <w:p w14:paraId="05EAEE78" w14:textId="77777777" w:rsidR="00434721" w:rsidRPr="00434721" w:rsidRDefault="00434721" w:rsidP="00434721">
      <w:pPr>
        <w:pStyle w:val="ListParagraph"/>
        <w:rPr>
          <w:b/>
          <w:bCs/>
          <w:color w:val="365F91" w:themeColor="accent1" w:themeShade="BF"/>
        </w:rPr>
      </w:pPr>
    </w:p>
    <w:p w14:paraId="0337920F" w14:textId="7A1FF95E" w:rsidR="00434721" w:rsidRDefault="00434721" w:rsidP="00E64DA3">
      <w:pPr>
        <w:pStyle w:val="ListParagraph"/>
        <w:numPr>
          <w:ilvl w:val="0"/>
          <w:numId w:val="9"/>
        </w:numPr>
        <w:rPr>
          <w:b/>
          <w:bCs/>
          <w:color w:val="365F91" w:themeColor="accent1" w:themeShade="BF"/>
        </w:rPr>
      </w:pPr>
      <w:r>
        <w:rPr>
          <w:b/>
          <w:bCs/>
          <w:color w:val="365F91" w:themeColor="accent1" w:themeShade="BF"/>
        </w:rPr>
        <w:lastRenderedPageBreak/>
        <w:t xml:space="preserve">Taking all relevant steps towards ensuring that the subject of the </w:t>
      </w:r>
      <w:proofErr w:type="spellStart"/>
      <w:r>
        <w:rPr>
          <w:b/>
          <w:bCs/>
          <w:color w:val="365F91" w:themeColor="accent1" w:themeShade="BF"/>
        </w:rPr>
        <w:t>DoLS</w:t>
      </w:r>
      <w:proofErr w:type="spellEnd"/>
      <w:r>
        <w:rPr>
          <w:b/>
          <w:bCs/>
          <w:color w:val="365F91" w:themeColor="accent1" w:themeShade="BF"/>
        </w:rPr>
        <w:t xml:space="preserve"> understands the effects of the authorisation and their right to challenge it, request a review, or instruct an IMCA</w:t>
      </w:r>
    </w:p>
    <w:p w14:paraId="14975E3A" w14:textId="77777777" w:rsidR="00721D0D" w:rsidRPr="00721D0D" w:rsidRDefault="00721D0D" w:rsidP="00721D0D">
      <w:pPr>
        <w:pStyle w:val="ListParagraph"/>
        <w:rPr>
          <w:b/>
          <w:bCs/>
          <w:color w:val="365F91" w:themeColor="accent1" w:themeShade="BF"/>
        </w:rPr>
      </w:pPr>
    </w:p>
    <w:p w14:paraId="2657E275" w14:textId="1E4451AC" w:rsidR="00721D0D" w:rsidRDefault="00721D0D" w:rsidP="00E64DA3">
      <w:pPr>
        <w:pStyle w:val="ListParagraph"/>
        <w:numPr>
          <w:ilvl w:val="0"/>
          <w:numId w:val="9"/>
        </w:numPr>
        <w:rPr>
          <w:b/>
          <w:bCs/>
          <w:color w:val="365F91" w:themeColor="accent1" w:themeShade="BF"/>
        </w:rPr>
      </w:pPr>
      <w:r>
        <w:rPr>
          <w:b/>
          <w:bCs/>
          <w:color w:val="365F91" w:themeColor="accent1" w:themeShade="BF"/>
        </w:rPr>
        <w:t>Reviewing arrangements:</w:t>
      </w:r>
    </w:p>
    <w:p w14:paraId="0D62B78E" w14:textId="77777777" w:rsidR="00721D0D" w:rsidRPr="00721D0D" w:rsidRDefault="00721D0D" w:rsidP="00721D0D">
      <w:pPr>
        <w:pStyle w:val="ListParagraph"/>
        <w:rPr>
          <w:b/>
          <w:bCs/>
          <w:color w:val="365F91" w:themeColor="accent1" w:themeShade="BF"/>
        </w:rPr>
      </w:pPr>
    </w:p>
    <w:p w14:paraId="5069FED9" w14:textId="6A233A32" w:rsidR="00721D0D" w:rsidRDefault="00721D0D" w:rsidP="00E64DA3">
      <w:pPr>
        <w:pStyle w:val="ListParagraph"/>
        <w:numPr>
          <w:ilvl w:val="0"/>
          <w:numId w:val="10"/>
        </w:numPr>
        <w:rPr>
          <w:b/>
          <w:bCs/>
          <w:color w:val="365F91" w:themeColor="accent1" w:themeShade="BF"/>
        </w:rPr>
      </w:pPr>
      <w:r>
        <w:rPr>
          <w:b/>
          <w:bCs/>
          <w:color w:val="365F91" w:themeColor="accent1" w:themeShade="BF"/>
        </w:rPr>
        <w:t xml:space="preserve">To avoid potential or actual </w:t>
      </w:r>
      <w:proofErr w:type="spellStart"/>
      <w:r>
        <w:rPr>
          <w:b/>
          <w:bCs/>
          <w:color w:val="365F91" w:themeColor="accent1" w:themeShade="BF"/>
        </w:rPr>
        <w:t>DoLS</w:t>
      </w:r>
      <w:proofErr w:type="spellEnd"/>
      <w:r>
        <w:rPr>
          <w:b/>
          <w:bCs/>
          <w:color w:val="365F91" w:themeColor="accent1" w:themeShade="BF"/>
        </w:rPr>
        <w:t xml:space="preserve"> </w:t>
      </w:r>
      <w:r w:rsidR="0012606C">
        <w:rPr>
          <w:b/>
          <w:bCs/>
          <w:color w:val="365F91" w:themeColor="accent1" w:themeShade="BF"/>
        </w:rPr>
        <w:t>if authorisation fails</w:t>
      </w:r>
    </w:p>
    <w:p w14:paraId="1531F789" w14:textId="75D1F1E6" w:rsidR="0012606C" w:rsidRDefault="0012606C" w:rsidP="00E64DA3">
      <w:pPr>
        <w:pStyle w:val="ListParagraph"/>
        <w:numPr>
          <w:ilvl w:val="0"/>
          <w:numId w:val="10"/>
        </w:numPr>
        <w:rPr>
          <w:b/>
          <w:bCs/>
          <w:color w:val="365F91" w:themeColor="accent1" w:themeShade="BF"/>
        </w:rPr>
      </w:pPr>
      <w:r>
        <w:rPr>
          <w:b/>
          <w:bCs/>
          <w:color w:val="365F91" w:themeColor="accent1" w:themeShade="BF"/>
        </w:rPr>
        <w:t>For change in the subject’s circumstances</w:t>
      </w:r>
    </w:p>
    <w:p w14:paraId="560F0139" w14:textId="489549BF" w:rsidR="0012606C" w:rsidRDefault="0012606C" w:rsidP="00E64DA3">
      <w:pPr>
        <w:pStyle w:val="ListParagraph"/>
        <w:numPr>
          <w:ilvl w:val="0"/>
          <w:numId w:val="10"/>
        </w:numPr>
        <w:rPr>
          <w:b/>
          <w:bCs/>
          <w:color w:val="365F91" w:themeColor="accent1" w:themeShade="BF"/>
        </w:rPr>
      </w:pPr>
      <w:r>
        <w:rPr>
          <w:b/>
          <w:bCs/>
          <w:color w:val="365F91" w:themeColor="accent1" w:themeShade="BF"/>
        </w:rPr>
        <w:t>If one or more of the original qualifying statements are no longer met</w:t>
      </w:r>
    </w:p>
    <w:p w14:paraId="6B598386" w14:textId="2272BCC2" w:rsidR="00A81C06" w:rsidRDefault="00A81C06" w:rsidP="00E64DA3">
      <w:pPr>
        <w:pStyle w:val="ListParagraph"/>
        <w:numPr>
          <w:ilvl w:val="0"/>
          <w:numId w:val="10"/>
        </w:numPr>
        <w:rPr>
          <w:b/>
          <w:bCs/>
          <w:color w:val="365F91" w:themeColor="accent1" w:themeShade="BF"/>
        </w:rPr>
      </w:pPr>
      <w:r>
        <w:rPr>
          <w:b/>
          <w:bCs/>
          <w:color w:val="365F91" w:themeColor="accent1" w:themeShade="BF"/>
        </w:rPr>
        <w:t xml:space="preserve">If the subject’s change in circumstances is temporary (up to 28 days) such as a detention under the Mental Health Act 1983, or if the subject of the </w:t>
      </w:r>
      <w:proofErr w:type="spellStart"/>
      <w:r>
        <w:rPr>
          <w:b/>
          <w:bCs/>
          <w:color w:val="365F91" w:themeColor="accent1" w:themeShade="BF"/>
        </w:rPr>
        <w:t>DoLS</w:t>
      </w:r>
      <w:proofErr w:type="spellEnd"/>
      <w:r>
        <w:rPr>
          <w:b/>
          <w:bCs/>
          <w:color w:val="365F91" w:themeColor="accent1" w:themeShade="BF"/>
        </w:rPr>
        <w:t xml:space="preserve"> is admitted to hospital or alternative care/treatment.  Should </w:t>
      </w:r>
      <w:r w:rsidR="00EF16E3">
        <w:rPr>
          <w:b/>
          <w:bCs/>
          <w:color w:val="365F91" w:themeColor="accent1" w:themeShade="BF"/>
        </w:rPr>
        <w:t>the</w:t>
      </w:r>
      <w:r>
        <w:rPr>
          <w:b/>
          <w:bCs/>
          <w:color w:val="365F91" w:themeColor="accent1" w:themeShade="BF"/>
        </w:rPr>
        <w:t xml:space="preserve"> subject become eligible again notification should be made to the Supervisory Body.  If this is not done within 28 days, the authorisation will end</w:t>
      </w:r>
    </w:p>
    <w:p w14:paraId="4B326056" w14:textId="75509FC2" w:rsidR="00A81C06" w:rsidRDefault="000E7BF9" w:rsidP="00E64DA3">
      <w:pPr>
        <w:pStyle w:val="ListParagraph"/>
        <w:numPr>
          <w:ilvl w:val="0"/>
          <w:numId w:val="10"/>
        </w:numPr>
        <w:rPr>
          <w:b/>
          <w:bCs/>
          <w:color w:val="365F91" w:themeColor="accent1" w:themeShade="BF"/>
        </w:rPr>
      </w:pPr>
      <w:r>
        <w:rPr>
          <w:b/>
          <w:bCs/>
          <w:color w:val="365F91" w:themeColor="accent1" w:themeShade="BF"/>
        </w:rPr>
        <w:t>This should be done through the completion of a ‘Suspension of Standard Authorisation’ form</w:t>
      </w:r>
    </w:p>
    <w:p w14:paraId="787560DB" w14:textId="471DB774" w:rsidR="000E7BF9" w:rsidRDefault="000E7BF9" w:rsidP="00E64DA3">
      <w:pPr>
        <w:pStyle w:val="ListParagraph"/>
        <w:numPr>
          <w:ilvl w:val="0"/>
          <w:numId w:val="10"/>
        </w:numPr>
        <w:rPr>
          <w:b/>
          <w:bCs/>
          <w:color w:val="365F91" w:themeColor="accent1" w:themeShade="BF"/>
        </w:rPr>
      </w:pPr>
      <w:r>
        <w:rPr>
          <w:b/>
          <w:bCs/>
          <w:color w:val="365F91" w:themeColor="accent1" w:themeShade="BF"/>
        </w:rPr>
        <w:t>To apply for further authorisation at least 21 days before the first had ended</w:t>
      </w:r>
    </w:p>
    <w:p w14:paraId="23B00F84" w14:textId="6730B9D0" w:rsidR="00562511" w:rsidRDefault="00562511" w:rsidP="00E64DA3">
      <w:pPr>
        <w:pStyle w:val="ListParagraph"/>
        <w:numPr>
          <w:ilvl w:val="0"/>
          <w:numId w:val="10"/>
        </w:numPr>
        <w:rPr>
          <w:b/>
          <w:bCs/>
          <w:color w:val="365F91" w:themeColor="accent1" w:themeShade="BF"/>
        </w:rPr>
      </w:pPr>
      <w:r>
        <w:rPr>
          <w:b/>
          <w:bCs/>
          <w:color w:val="365F91" w:themeColor="accent1" w:themeShade="BF"/>
        </w:rPr>
        <w:t xml:space="preserve">Where the subject of the </w:t>
      </w:r>
      <w:proofErr w:type="spellStart"/>
      <w:r>
        <w:rPr>
          <w:b/>
          <w:bCs/>
          <w:color w:val="365F91" w:themeColor="accent1" w:themeShade="BF"/>
        </w:rPr>
        <w:t>DoLS</w:t>
      </w:r>
      <w:proofErr w:type="spellEnd"/>
      <w:r>
        <w:rPr>
          <w:b/>
          <w:bCs/>
          <w:color w:val="365F91" w:themeColor="accent1" w:themeShade="BF"/>
        </w:rPr>
        <w:t xml:space="preserve"> dies or changes occupancy to another Managing Authority.  Where the subject dies they are responsible </w:t>
      </w:r>
      <w:r w:rsidR="00DB7D40">
        <w:rPr>
          <w:b/>
          <w:bCs/>
          <w:color w:val="365F91" w:themeColor="accent1" w:themeShade="BF"/>
        </w:rPr>
        <w:t xml:space="preserve">for ensuring a Coroner is notified and for informing the Supervisory Body that the </w:t>
      </w:r>
      <w:proofErr w:type="spellStart"/>
      <w:r w:rsidR="00DB7D40">
        <w:rPr>
          <w:b/>
          <w:bCs/>
          <w:color w:val="365F91" w:themeColor="accent1" w:themeShade="BF"/>
        </w:rPr>
        <w:t>DoLS</w:t>
      </w:r>
      <w:proofErr w:type="spellEnd"/>
      <w:r w:rsidR="00DB7D40">
        <w:rPr>
          <w:b/>
          <w:bCs/>
          <w:color w:val="365F91" w:themeColor="accent1" w:themeShade="BF"/>
        </w:rPr>
        <w:t xml:space="preserve"> is no longer applicable – ‘Notification to Coroner’ form</w:t>
      </w:r>
    </w:p>
    <w:p w14:paraId="32CC80DF" w14:textId="539576C4" w:rsidR="005138A3" w:rsidRDefault="005138A3" w:rsidP="005138A3">
      <w:pPr>
        <w:pStyle w:val="Heading2"/>
      </w:pPr>
      <w:bookmarkStart w:id="11" w:name="_Toc189565910"/>
      <w:r>
        <w:t>5.3  Best Interests Assessor</w:t>
      </w:r>
      <w:bookmarkEnd w:id="11"/>
    </w:p>
    <w:p w14:paraId="408F2FF4" w14:textId="4E9C5987" w:rsidR="005138A3" w:rsidRDefault="00266199" w:rsidP="005138A3">
      <w:r>
        <w:t>Best Interests</w:t>
      </w:r>
      <w:r w:rsidR="009F6334">
        <w:t xml:space="preserve"> Assessors (BIAs) are the appointed representatives of the Supervisory Body.  This individual assesses whether or not the </w:t>
      </w:r>
      <w:proofErr w:type="spellStart"/>
      <w:r w:rsidR="009F6334">
        <w:t>DoL</w:t>
      </w:r>
      <w:proofErr w:type="spellEnd"/>
      <w:r w:rsidR="000E65D6">
        <w:t xml:space="preserve"> is in the subject’s best interests, is necessary to prevent them coming to harm and is proportionate in accordance with the risk assessed</w:t>
      </w:r>
      <w:r w:rsidR="000005DE">
        <w:t>.</w:t>
      </w:r>
    </w:p>
    <w:p w14:paraId="6D9349E8" w14:textId="6CA0477C" w:rsidR="000005DE" w:rsidRDefault="000005DE" w:rsidP="005138A3">
      <w:r>
        <w:t>The BIA must:</w:t>
      </w:r>
    </w:p>
    <w:p w14:paraId="3D606407" w14:textId="665FF70D" w:rsidR="000005DE" w:rsidRDefault="000005DE" w:rsidP="00E64DA3">
      <w:pPr>
        <w:pStyle w:val="ListParagraph"/>
        <w:numPr>
          <w:ilvl w:val="0"/>
          <w:numId w:val="11"/>
        </w:numPr>
        <w:rPr>
          <w:b/>
          <w:bCs/>
          <w:color w:val="365F91" w:themeColor="accent1" w:themeShade="BF"/>
        </w:rPr>
      </w:pPr>
      <w:r>
        <w:rPr>
          <w:b/>
          <w:bCs/>
          <w:color w:val="365F91" w:themeColor="accent1" w:themeShade="BF"/>
        </w:rPr>
        <w:t>Not be employed by the Managing Authority (for example, where the Supervisory Body and the Managing Authority are the same organisation</w:t>
      </w:r>
      <w:r w:rsidR="005A3516">
        <w:rPr>
          <w:b/>
          <w:bCs/>
          <w:color w:val="365F91" w:themeColor="accent1" w:themeShade="BF"/>
        </w:rPr>
        <w:t xml:space="preserve"> such as </w:t>
      </w:r>
      <w:proofErr w:type="spellStart"/>
      <w:r w:rsidR="005A3516">
        <w:rPr>
          <w:b/>
          <w:bCs/>
          <w:color w:val="365F91" w:themeColor="accent1" w:themeShade="BF"/>
        </w:rPr>
        <w:t>Oakmeadow</w:t>
      </w:r>
      <w:proofErr w:type="spellEnd"/>
      <w:r w:rsidR="005A3516">
        <w:rPr>
          <w:b/>
          <w:bCs/>
          <w:color w:val="365F91" w:themeColor="accent1" w:themeShade="BF"/>
        </w:rPr>
        <w:t>; Millbrow; Madeline McKenna; St Lukes; St Patricks) or any organisation providing a service to it</w:t>
      </w:r>
      <w:r w:rsidR="00B96BC9">
        <w:rPr>
          <w:b/>
          <w:bCs/>
          <w:color w:val="365F91" w:themeColor="accent1" w:themeShade="BF"/>
        </w:rPr>
        <w:t>.  See also Section 8 in relation to the use of Independent BIAs</w:t>
      </w:r>
    </w:p>
    <w:p w14:paraId="276FBA9D" w14:textId="77777777" w:rsidR="00B96BC9" w:rsidRDefault="00B96BC9" w:rsidP="00B96BC9">
      <w:pPr>
        <w:pStyle w:val="ListParagraph"/>
        <w:rPr>
          <w:b/>
          <w:bCs/>
          <w:color w:val="365F91" w:themeColor="accent1" w:themeShade="BF"/>
        </w:rPr>
      </w:pPr>
    </w:p>
    <w:p w14:paraId="1343947F" w14:textId="7F19A648" w:rsidR="00B96BC9" w:rsidRDefault="00B96BC9" w:rsidP="00E64DA3">
      <w:pPr>
        <w:pStyle w:val="ListParagraph"/>
        <w:numPr>
          <w:ilvl w:val="0"/>
          <w:numId w:val="11"/>
        </w:numPr>
        <w:rPr>
          <w:b/>
          <w:bCs/>
          <w:color w:val="365F91" w:themeColor="accent1" w:themeShade="BF"/>
        </w:rPr>
      </w:pPr>
      <w:r>
        <w:rPr>
          <w:b/>
          <w:bCs/>
          <w:color w:val="365F91" w:themeColor="accent1" w:themeShade="BF"/>
        </w:rPr>
        <w:t>Be a progressed professional who has</w:t>
      </w:r>
      <w:r w:rsidR="00217D91">
        <w:rPr>
          <w:b/>
          <w:bCs/>
          <w:color w:val="365F91" w:themeColor="accent1" w:themeShade="BF"/>
        </w:rPr>
        <w:t xml:space="preserve"> undertaken additional and recognised BIA training</w:t>
      </w:r>
    </w:p>
    <w:p w14:paraId="02FB1D86" w14:textId="77777777" w:rsidR="00217D91" w:rsidRPr="00217D91" w:rsidRDefault="00217D91" w:rsidP="00217D91">
      <w:pPr>
        <w:pStyle w:val="ListParagraph"/>
        <w:rPr>
          <w:b/>
          <w:bCs/>
          <w:color w:val="365F91" w:themeColor="accent1" w:themeShade="BF"/>
        </w:rPr>
      </w:pPr>
    </w:p>
    <w:p w14:paraId="0EBCFB23" w14:textId="57E5EF39" w:rsidR="00217D91" w:rsidRDefault="00217D91" w:rsidP="00E64DA3">
      <w:pPr>
        <w:pStyle w:val="ListParagraph"/>
        <w:numPr>
          <w:ilvl w:val="0"/>
          <w:numId w:val="11"/>
        </w:numPr>
        <w:rPr>
          <w:b/>
          <w:bCs/>
          <w:color w:val="365F91" w:themeColor="accent1" w:themeShade="BF"/>
        </w:rPr>
      </w:pPr>
      <w:r>
        <w:rPr>
          <w:b/>
          <w:bCs/>
          <w:color w:val="365F91" w:themeColor="accent1" w:themeShade="BF"/>
        </w:rPr>
        <w:lastRenderedPageBreak/>
        <w:t>Refresh their BIA training every 12 months and must not undertake assessments should a period longer than 12 months have elapsed since their training</w:t>
      </w:r>
    </w:p>
    <w:p w14:paraId="4CCF3572" w14:textId="77777777" w:rsidR="00217D91" w:rsidRPr="00217D91" w:rsidRDefault="00217D91" w:rsidP="00217D91">
      <w:pPr>
        <w:pStyle w:val="ListParagraph"/>
        <w:rPr>
          <w:b/>
          <w:bCs/>
          <w:color w:val="365F91" w:themeColor="accent1" w:themeShade="BF"/>
        </w:rPr>
      </w:pPr>
    </w:p>
    <w:p w14:paraId="376F885D" w14:textId="37CE28E1" w:rsidR="00217D91" w:rsidRDefault="00217D91" w:rsidP="00E64DA3">
      <w:pPr>
        <w:pStyle w:val="ListParagraph"/>
        <w:numPr>
          <w:ilvl w:val="0"/>
          <w:numId w:val="11"/>
        </w:numPr>
        <w:rPr>
          <w:b/>
          <w:bCs/>
          <w:color w:val="365F91" w:themeColor="accent1" w:themeShade="BF"/>
        </w:rPr>
      </w:pPr>
      <w:r>
        <w:rPr>
          <w:b/>
          <w:bCs/>
          <w:color w:val="365F91" w:themeColor="accent1" w:themeShade="BF"/>
        </w:rPr>
        <w:t>Maintain their Social Work England Registrations and Disclose and Barring Service checks</w:t>
      </w:r>
    </w:p>
    <w:p w14:paraId="59FDF9F2" w14:textId="77777777" w:rsidR="00217D91" w:rsidRPr="00217D91" w:rsidRDefault="00217D91" w:rsidP="00217D91">
      <w:pPr>
        <w:pStyle w:val="ListParagraph"/>
        <w:rPr>
          <w:b/>
          <w:bCs/>
          <w:color w:val="365F91" w:themeColor="accent1" w:themeShade="BF"/>
        </w:rPr>
      </w:pPr>
    </w:p>
    <w:p w14:paraId="4060BB4B" w14:textId="29F44C8B" w:rsidR="00217D91" w:rsidRDefault="00217D91" w:rsidP="00E64DA3">
      <w:pPr>
        <w:pStyle w:val="ListParagraph"/>
        <w:numPr>
          <w:ilvl w:val="0"/>
          <w:numId w:val="11"/>
        </w:numPr>
        <w:rPr>
          <w:b/>
          <w:bCs/>
          <w:color w:val="365F91" w:themeColor="accent1" w:themeShade="BF"/>
        </w:rPr>
      </w:pPr>
      <w:r>
        <w:rPr>
          <w:b/>
          <w:bCs/>
          <w:color w:val="365F91" w:themeColor="accent1" w:themeShade="BF"/>
        </w:rPr>
        <w:t>Have access to relevant case records, needs assessments and care plans.  In addition they must have access to staff for consultation purposes</w:t>
      </w:r>
      <w:r w:rsidR="00DD7B8D">
        <w:rPr>
          <w:b/>
          <w:bCs/>
          <w:color w:val="365F91" w:themeColor="accent1" w:themeShade="BF"/>
        </w:rPr>
        <w:t>.  Social care records kept by Halton Borough Council should be documented on the Eclipse system.</w:t>
      </w:r>
    </w:p>
    <w:p w14:paraId="713B94AB" w14:textId="77777777" w:rsidR="00DD7B8D" w:rsidRPr="00DD7B8D" w:rsidRDefault="00DD7B8D" w:rsidP="00DD7B8D">
      <w:pPr>
        <w:pStyle w:val="ListParagraph"/>
        <w:rPr>
          <w:b/>
          <w:bCs/>
          <w:color w:val="365F91" w:themeColor="accent1" w:themeShade="BF"/>
        </w:rPr>
      </w:pPr>
    </w:p>
    <w:p w14:paraId="7497739F" w14:textId="5532B6AF" w:rsidR="00DD7B8D" w:rsidRDefault="00DD7B8D" w:rsidP="00E64DA3">
      <w:pPr>
        <w:pStyle w:val="ListParagraph"/>
        <w:numPr>
          <w:ilvl w:val="0"/>
          <w:numId w:val="11"/>
        </w:numPr>
        <w:rPr>
          <w:b/>
          <w:bCs/>
          <w:color w:val="365F91" w:themeColor="accent1" w:themeShade="BF"/>
        </w:rPr>
      </w:pPr>
      <w:r>
        <w:rPr>
          <w:b/>
          <w:bCs/>
          <w:color w:val="365F91" w:themeColor="accent1" w:themeShade="BF"/>
        </w:rPr>
        <w:t>Comp</w:t>
      </w:r>
      <w:r w:rsidR="009E0292">
        <w:rPr>
          <w:b/>
          <w:bCs/>
          <w:color w:val="365F91" w:themeColor="accent1" w:themeShade="BF"/>
        </w:rPr>
        <w:t>i</w:t>
      </w:r>
      <w:r>
        <w:rPr>
          <w:b/>
          <w:bCs/>
          <w:color w:val="365F91" w:themeColor="accent1" w:themeShade="BF"/>
        </w:rPr>
        <w:t xml:space="preserve">le and co-ordinate completion of the relevant assessments associated with the </w:t>
      </w:r>
      <w:proofErr w:type="spellStart"/>
      <w:r>
        <w:rPr>
          <w:b/>
          <w:bCs/>
          <w:color w:val="365F91" w:themeColor="accent1" w:themeShade="BF"/>
        </w:rPr>
        <w:t>DoLS</w:t>
      </w:r>
      <w:proofErr w:type="spellEnd"/>
    </w:p>
    <w:p w14:paraId="4FF016E4" w14:textId="77777777" w:rsidR="007F5915" w:rsidRPr="007F5915" w:rsidRDefault="007F5915" w:rsidP="007F5915">
      <w:pPr>
        <w:pStyle w:val="ListParagraph"/>
        <w:rPr>
          <w:b/>
          <w:bCs/>
          <w:color w:val="365F91" w:themeColor="accent1" w:themeShade="BF"/>
        </w:rPr>
      </w:pPr>
    </w:p>
    <w:p w14:paraId="43452D85" w14:textId="617F2400" w:rsidR="007F5915" w:rsidRDefault="007F5915" w:rsidP="00E64DA3">
      <w:pPr>
        <w:pStyle w:val="ListParagraph"/>
        <w:numPr>
          <w:ilvl w:val="0"/>
          <w:numId w:val="11"/>
        </w:numPr>
        <w:rPr>
          <w:b/>
          <w:bCs/>
          <w:color w:val="365F91" w:themeColor="accent1" w:themeShade="BF"/>
        </w:rPr>
      </w:pPr>
      <w:r>
        <w:rPr>
          <w:b/>
          <w:bCs/>
          <w:color w:val="365F91" w:themeColor="accent1" w:themeShade="BF"/>
        </w:rPr>
        <w:t>Record</w:t>
      </w:r>
      <w:r w:rsidR="00BD1B62">
        <w:rPr>
          <w:b/>
          <w:bCs/>
          <w:color w:val="365F91" w:themeColor="accent1" w:themeShade="BF"/>
        </w:rPr>
        <w:t xml:space="preserve"> the assessment to be processed on the Eclipse system or submit to t</w:t>
      </w:r>
      <w:r w:rsidR="001A3ED1">
        <w:rPr>
          <w:b/>
          <w:bCs/>
          <w:color w:val="365F91" w:themeColor="accent1" w:themeShade="BF"/>
        </w:rPr>
        <w:t xml:space="preserve">he </w:t>
      </w:r>
      <w:proofErr w:type="spellStart"/>
      <w:r w:rsidR="001A3ED1">
        <w:rPr>
          <w:b/>
          <w:bCs/>
          <w:color w:val="365F91" w:themeColor="accent1" w:themeShade="BF"/>
        </w:rPr>
        <w:t>DoLS</w:t>
      </w:r>
      <w:proofErr w:type="spellEnd"/>
      <w:r w:rsidR="001A3ED1">
        <w:rPr>
          <w:b/>
          <w:bCs/>
          <w:color w:val="365F91" w:themeColor="accent1" w:themeShade="BF"/>
        </w:rPr>
        <w:t xml:space="preserve"> admin</w:t>
      </w:r>
    </w:p>
    <w:p w14:paraId="195CDA87" w14:textId="77777777" w:rsidR="001441F4" w:rsidRPr="001441F4" w:rsidRDefault="001441F4" w:rsidP="001441F4">
      <w:pPr>
        <w:pStyle w:val="ListParagraph"/>
        <w:rPr>
          <w:b/>
          <w:bCs/>
          <w:color w:val="365F91" w:themeColor="accent1" w:themeShade="BF"/>
        </w:rPr>
      </w:pPr>
    </w:p>
    <w:p w14:paraId="72800136" w14:textId="7B642021" w:rsidR="00CD7D5F" w:rsidRDefault="001441F4" w:rsidP="00E64DA3">
      <w:pPr>
        <w:pStyle w:val="ListParagraph"/>
        <w:numPr>
          <w:ilvl w:val="0"/>
          <w:numId w:val="11"/>
        </w:numPr>
        <w:rPr>
          <w:b/>
          <w:bCs/>
          <w:color w:val="365F91" w:themeColor="accent1" w:themeShade="BF"/>
        </w:rPr>
      </w:pPr>
      <w:r>
        <w:rPr>
          <w:b/>
          <w:bCs/>
          <w:color w:val="365F91" w:themeColor="accent1" w:themeShade="BF"/>
        </w:rPr>
        <w:t xml:space="preserve">Establish whether a </w:t>
      </w:r>
      <w:proofErr w:type="spellStart"/>
      <w:r>
        <w:rPr>
          <w:b/>
          <w:bCs/>
          <w:color w:val="365F91" w:themeColor="accent1" w:themeShade="BF"/>
        </w:rPr>
        <w:t>DoLS</w:t>
      </w:r>
      <w:proofErr w:type="spellEnd"/>
      <w:r>
        <w:rPr>
          <w:b/>
          <w:bCs/>
          <w:color w:val="365F91" w:themeColor="accent1" w:themeShade="BF"/>
        </w:rPr>
        <w:t xml:space="preserve"> is occurring, or likely to occur.  If it is concluded that this is not the case, then they will declare this in their assessment report and the best interests requirement will not be met.  Where however, it is clear that a </w:t>
      </w:r>
      <w:proofErr w:type="spellStart"/>
      <w:r>
        <w:rPr>
          <w:b/>
          <w:bCs/>
          <w:color w:val="365F91" w:themeColor="accent1" w:themeShade="BF"/>
        </w:rPr>
        <w:t>DoLS</w:t>
      </w:r>
      <w:proofErr w:type="spellEnd"/>
      <w:r>
        <w:rPr>
          <w:b/>
          <w:bCs/>
          <w:color w:val="365F91" w:themeColor="accent1" w:themeShade="BF"/>
        </w:rPr>
        <w:t xml:space="preserve"> is, or is likely to be taking place, then the BIA will start a full best interests assessment.  This involves seeking the views of a range of people including</w:t>
      </w:r>
      <w:r w:rsidR="00CD7D5F">
        <w:rPr>
          <w:b/>
          <w:bCs/>
          <w:color w:val="365F91" w:themeColor="accent1" w:themeShade="BF"/>
        </w:rPr>
        <w:t>:</w:t>
      </w:r>
    </w:p>
    <w:p w14:paraId="19B4A5B1" w14:textId="77777777" w:rsidR="00CD7D5F" w:rsidRPr="00CD7D5F" w:rsidRDefault="00CD7D5F" w:rsidP="00CD7D5F">
      <w:pPr>
        <w:pStyle w:val="ListParagraph"/>
        <w:rPr>
          <w:b/>
          <w:bCs/>
          <w:color w:val="365F91" w:themeColor="accent1" w:themeShade="BF"/>
        </w:rPr>
      </w:pPr>
    </w:p>
    <w:p w14:paraId="48A26976" w14:textId="5C923F6E" w:rsidR="00CD7D5F" w:rsidRDefault="00CD7D5F" w:rsidP="00E64DA3">
      <w:pPr>
        <w:pStyle w:val="ListParagraph"/>
        <w:numPr>
          <w:ilvl w:val="0"/>
          <w:numId w:val="12"/>
        </w:numPr>
        <w:rPr>
          <w:b/>
          <w:bCs/>
          <w:color w:val="365F91" w:themeColor="accent1" w:themeShade="BF"/>
        </w:rPr>
      </w:pPr>
      <w:r>
        <w:rPr>
          <w:b/>
          <w:bCs/>
          <w:color w:val="365F91" w:themeColor="accent1" w:themeShade="BF"/>
        </w:rPr>
        <w:t xml:space="preserve">Anyone the person subject to the </w:t>
      </w:r>
      <w:proofErr w:type="spellStart"/>
      <w:r>
        <w:rPr>
          <w:b/>
          <w:bCs/>
          <w:color w:val="365F91" w:themeColor="accent1" w:themeShade="BF"/>
        </w:rPr>
        <w:t>DoLS</w:t>
      </w:r>
      <w:proofErr w:type="spellEnd"/>
      <w:r>
        <w:rPr>
          <w:b/>
          <w:bCs/>
          <w:color w:val="365F91" w:themeColor="accent1" w:themeShade="BF"/>
        </w:rPr>
        <w:t xml:space="preserve"> has previously name</w:t>
      </w:r>
      <w:r w:rsidR="00D8224B">
        <w:rPr>
          <w:b/>
          <w:bCs/>
          <w:color w:val="365F91" w:themeColor="accent1" w:themeShade="BF"/>
        </w:rPr>
        <w:t>d</w:t>
      </w:r>
      <w:r>
        <w:rPr>
          <w:b/>
          <w:bCs/>
          <w:color w:val="365F91" w:themeColor="accent1" w:themeShade="BF"/>
        </w:rPr>
        <w:t xml:space="preserve"> as someone they want to be consulted</w:t>
      </w:r>
    </w:p>
    <w:p w14:paraId="32A237FA" w14:textId="35476B9C" w:rsidR="00CD7D5F" w:rsidRDefault="00CD7D5F" w:rsidP="00E64DA3">
      <w:pPr>
        <w:pStyle w:val="ListParagraph"/>
        <w:numPr>
          <w:ilvl w:val="0"/>
          <w:numId w:val="12"/>
        </w:numPr>
        <w:rPr>
          <w:b/>
          <w:bCs/>
          <w:color w:val="365F91" w:themeColor="accent1" w:themeShade="BF"/>
        </w:rPr>
      </w:pPr>
      <w:r>
        <w:rPr>
          <w:b/>
          <w:bCs/>
          <w:color w:val="365F91" w:themeColor="accent1" w:themeShade="BF"/>
        </w:rPr>
        <w:t>Anyone involved in caring for the person</w:t>
      </w:r>
    </w:p>
    <w:p w14:paraId="39E0E051" w14:textId="2360626B" w:rsidR="00CD7D5F" w:rsidRDefault="00CD7D5F" w:rsidP="00E64DA3">
      <w:pPr>
        <w:pStyle w:val="ListParagraph"/>
        <w:numPr>
          <w:ilvl w:val="0"/>
          <w:numId w:val="12"/>
        </w:numPr>
        <w:rPr>
          <w:b/>
          <w:bCs/>
          <w:color w:val="365F91" w:themeColor="accent1" w:themeShade="BF"/>
        </w:rPr>
      </w:pPr>
      <w:r>
        <w:rPr>
          <w:b/>
          <w:bCs/>
          <w:color w:val="365F91" w:themeColor="accent1" w:themeShade="BF"/>
        </w:rPr>
        <w:t>Anyone with an interest in the person’s welfare (such as family, friends, advocate)</w:t>
      </w:r>
    </w:p>
    <w:p w14:paraId="49E0334F" w14:textId="7078E15E" w:rsidR="00CD7D5F" w:rsidRDefault="00CD7D5F" w:rsidP="00E64DA3">
      <w:pPr>
        <w:pStyle w:val="ListParagraph"/>
        <w:numPr>
          <w:ilvl w:val="0"/>
          <w:numId w:val="12"/>
        </w:numPr>
        <w:rPr>
          <w:b/>
          <w:bCs/>
          <w:color w:val="365F91" w:themeColor="accent1" w:themeShade="BF"/>
        </w:rPr>
      </w:pPr>
      <w:r>
        <w:rPr>
          <w:b/>
          <w:bCs/>
          <w:color w:val="365F91" w:themeColor="accent1" w:themeShade="BF"/>
        </w:rPr>
        <w:t xml:space="preserve">Any </w:t>
      </w:r>
      <w:proofErr w:type="spellStart"/>
      <w:r>
        <w:rPr>
          <w:b/>
          <w:bCs/>
          <w:color w:val="365F91" w:themeColor="accent1" w:themeShade="BF"/>
        </w:rPr>
        <w:t>donee</w:t>
      </w:r>
      <w:proofErr w:type="spellEnd"/>
      <w:r>
        <w:rPr>
          <w:b/>
          <w:bCs/>
          <w:color w:val="365F91" w:themeColor="accent1" w:themeShade="BF"/>
        </w:rPr>
        <w:t xml:space="preserve"> or deputy</w:t>
      </w:r>
      <w:r w:rsidR="007F7B28">
        <w:rPr>
          <w:b/>
          <w:bCs/>
          <w:color w:val="365F91" w:themeColor="accent1" w:themeShade="BF"/>
        </w:rPr>
        <w:t xml:space="preserve"> who represents the person</w:t>
      </w:r>
      <w:r w:rsidR="009923BD">
        <w:rPr>
          <w:b/>
          <w:bCs/>
          <w:color w:val="365F91" w:themeColor="accent1" w:themeShade="BF"/>
        </w:rPr>
        <w:t xml:space="preserve"> (</w:t>
      </w:r>
      <w:r w:rsidR="00225891">
        <w:rPr>
          <w:b/>
          <w:bCs/>
          <w:color w:val="365F91" w:themeColor="accent1" w:themeShade="BF"/>
        </w:rPr>
        <w:t xml:space="preserve">please see </w:t>
      </w:r>
      <w:hyperlink r:id="rId47" w:history="1">
        <w:r w:rsidR="00225891" w:rsidRPr="00730654">
          <w:rPr>
            <w:rStyle w:val="Hyperlink"/>
            <w:b/>
            <w:bCs/>
          </w:rPr>
          <w:t xml:space="preserve">Mental Capacity Act – Advance </w:t>
        </w:r>
        <w:r w:rsidR="00730654" w:rsidRPr="00730654">
          <w:rPr>
            <w:rStyle w:val="Hyperlink"/>
            <w:b/>
            <w:bCs/>
          </w:rPr>
          <w:t>Decisions</w:t>
        </w:r>
      </w:hyperlink>
      <w:r w:rsidR="00730654">
        <w:rPr>
          <w:b/>
          <w:bCs/>
          <w:color w:val="365F91" w:themeColor="accent1" w:themeShade="BF"/>
        </w:rPr>
        <w:t>)</w:t>
      </w:r>
    </w:p>
    <w:p w14:paraId="59AD4D6D" w14:textId="77777777" w:rsidR="00730654" w:rsidRDefault="00730654" w:rsidP="00730654">
      <w:pPr>
        <w:pStyle w:val="ListParagraph"/>
        <w:ind w:left="1440"/>
        <w:rPr>
          <w:b/>
          <w:bCs/>
          <w:color w:val="365F91" w:themeColor="accent1" w:themeShade="BF"/>
        </w:rPr>
      </w:pPr>
    </w:p>
    <w:p w14:paraId="6446A082" w14:textId="095C1C32" w:rsidR="00730654" w:rsidRDefault="0081538A" w:rsidP="00E64DA3">
      <w:pPr>
        <w:pStyle w:val="ListParagraph"/>
        <w:numPr>
          <w:ilvl w:val="0"/>
          <w:numId w:val="13"/>
        </w:numPr>
        <w:rPr>
          <w:b/>
          <w:bCs/>
          <w:color w:val="365F91" w:themeColor="accent1" w:themeShade="BF"/>
        </w:rPr>
      </w:pPr>
      <w:r>
        <w:rPr>
          <w:b/>
          <w:bCs/>
          <w:color w:val="365F91" w:themeColor="accent1" w:themeShade="BF"/>
        </w:rPr>
        <w:t xml:space="preserve">Involve the subject of the </w:t>
      </w:r>
      <w:proofErr w:type="spellStart"/>
      <w:r>
        <w:rPr>
          <w:b/>
          <w:bCs/>
          <w:color w:val="365F91" w:themeColor="accent1" w:themeShade="BF"/>
        </w:rPr>
        <w:t>DoLS</w:t>
      </w:r>
      <w:proofErr w:type="spellEnd"/>
      <w:r>
        <w:rPr>
          <w:b/>
          <w:bCs/>
          <w:color w:val="365F91" w:themeColor="accent1" w:themeShade="BF"/>
        </w:rPr>
        <w:t xml:space="preserve"> in the assessment and giving them as much assistance as possible, so that they can participate in the process</w:t>
      </w:r>
    </w:p>
    <w:p w14:paraId="2E1B559F" w14:textId="77777777" w:rsidR="0081538A" w:rsidRDefault="0081538A" w:rsidP="0081538A">
      <w:pPr>
        <w:pStyle w:val="ListParagraph"/>
        <w:rPr>
          <w:b/>
          <w:bCs/>
          <w:color w:val="365F91" w:themeColor="accent1" w:themeShade="BF"/>
        </w:rPr>
      </w:pPr>
    </w:p>
    <w:p w14:paraId="35FF543F" w14:textId="248F6AC0" w:rsidR="0081538A" w:rsidRDefault="0081538A" w:rsidP="00E64DA3">
      <w:pPr>
        <w:pStyle w:val="ListParagraph"/>
        <w:numPr>
          <w:ilvl w:val="0"/>
          <w:numId w:val="13"/>
        </w:numPr>
        <w:rPr>
          <w:b/>
          <w:bCs/>
          <w:color w:val="365F91" w:themeColor="accent1" w:themeShade="BF"/>
        </w:rPr>
      </w:pPr>
      <w:r>
        <w:rPr>
          <w:b/>
          <w:bCs/>
          <w:color w:val="365F91" w:themeColor="accent1" w:themeShade="BF"/>
        </w:rPr>
        <w:t xml:space="preserve">Take the views of the mental health assessor (the Section 12 Doctor) into account in relation to how the subject of the </w:t>
      </w:r>
      <w:proofErr w:type="spellStart"/>
      <w:r>
        <w:rPr>
          <w:b/>
          <w:bCs/>
          <w:color w:val="365F91" w:themeColor="accent1" w:themeShade="BF"/>
        </w:rPr>
        <w:t>DoLS</w:t>
      </w:r>
      <w:proofErr w:type="spellEnd"/>
      <w:r>
        <w:rPr>
          <w:b/>
          <w:bCs/>
          <w:color w:val="365F91" w:themeColor="accent1" w:themeShade="BF"/>
        </w:rPr>
        <w:t xml:space="preserve"> would be affected by the arrangements</w:t>
      </w:r>
    </w:p>
    <w:p w14:paraId="509EFEB7" w14:textId="77777777" w:rsidR="0081538A" w:rsidRDefault="0081538A" w:rsidP="0081538A">
      <w:pPr>
        <w:pStyle w:val="ListParagraph"/>
        <w:rPr>
          <w:b/>
          <w:bCs/>
          <w:color w:val="365F91" w:themeColor="accent1" w:themeShade="BF"/>
        </w:rPr>
      </w:pPr>
    </w:p>
    <w:p w14:paraId="228E4211" w14:textId="7C0E50C0" w:rsidR="0081538A" w:rsidRDefault="00D90B0A" w:rsidP="00E64DA3">
      <w:pPr>
        <w:pStyle w:val="ListParagraph"/>
        <w:numPr>
          <w:ilvl w:val="0"/>
          <w:numId w:val="13"/>
        </w:numPr>
        <w:rPr>
          <w:b/>
          <w:bCs/>
          <w:color w:val="365F91" w:themeColor="accent1" w:themeShade="BF"/>
        </w:rPr>
      </w:pPr>
      <w:r>
        <w:rPr>
          <w:b/>
          <w:bCs/>
          <w:color w:val="365F91" w:themeColor="accent1" w:themeShade="BF"/>
        </w:rPr>
        <w:t>Recommend the duration of the authorisation, as well as any specific conditions of the arrangement (for example, where specific aspects of decision making may be granted)</w:t>
      </w:r>
    </w:p>
    <w:p w14:paraId="10CC96B1" w14:textId="77777777" w:rsidR="00D90B0A" w:rsidRPr="00D90B0A" w:rsidRDefault="00D90B0A" w:rsidP="00D90B0A">
      <w:pPr>
        <w:pStyle w:val="ListParagraph"/>
        <w:rPr>
          <w:b/>
          <w:bCs/>
          <w:color w:val="365F91" w:themeColor="accent1" w:themeShade="BF"/>
        </w:rPr>
      </w:pPr>
    </w:p>
    <w:p w14:paraId="524DE164" w14:textId="0A13A2A3" w:rsidR="00D90B0A" w:rsidRDefault="00F83904" w:rsidP="00E64DA3">
      <w:pPr>
        <w:pStyle w:val="ListParagraph"/>
        <w:numPr>
          <w:ilvl w:val="0"/>
          <w:numId w:val="13"/>
        </w:numPr>
        <w:rPr>
          <w:b/>
          <w:bCs/>
          <w:color w:val="365F91" w:themeColor="accent1" w:themeShade="BF"/>
        </w:rPr>
      </w:pPr>
      <w:r>
        <w:rPr>
          <w:b/>
          <w:bCs/>
          <w:color w:val="365F91" w:themeColor="accent1" w:themeShade="BF"/>
        </w:rPr>
        <w:lastRenderedPageBreak/>
        <w:t>Submit case details and all appropriate reports to the Authorising Managers for authorisation or refusal and recor</w:t>
      </w:r>
      <w:r w:rsidR="003101AB">
        <w:rPr>
          <w:b/>
          <w:bCs/>
          <w:color w:val="365F91" w:themeColor="accent1" w:themeShade="BF"/>
        </w:rPr>
        <w:t>d on Eclipse.</w:t>
      </w:r>
    </w:p>
    <w:p w14:paraId="1E7F204D" w14:textId="77777777" w:rsidR="003101AB" w:rsidRPr="003101AB" w:rsidRDefault="003101AB" w:rsidP="003101AB">
      <w:pPr>
        <w:pStyle w:val="ListParagraph"/>
        <w:rPr>
          <w:b/>
          <w:bCs/>
          <w:color w:val="365F91" w:themeColor="accent1" w:themeShade="BF"/>
        </w:rPr>
      </w:pPr>
    </w:p>
    <w:p w14:paraId="40768954" w14:textId="3514A3D9" w:rsidR="003101AB" w:rsidRDefault="003101AB" w:rsidP="00E64DA3">
      <w:pPr>
        <w:pStyle w:val="ListParagraph"/>
        <w:numPr>
          <w:ilvl w:val="0"/>
          <w:numId w:val="13"/>
        </w:numPr>
        <w:rPr>
          <w:b/>
          <w:bCs/>
          <w:color w:val="365F91" w:themeColor="accent1" w:themeShade="BF"/>
        </w:rPr>
      </w:pPr>
      <w:r>
        <w:rPr>
          <w:b/>
          <w:bCs/>
          <w:color w:val="365F91" w:themeColor="accent1" w:themeShade="BF"/>
        </w:rPr>
        <w:t xml:space="preserve">Take an active role </w:t>
      </w:r>
      <w:r w:rsidR="00F60584">
        <w:rPr>
          <w:b/>
          <w:bCs/>
          <w:color w:val="365F91" w:themeColor="accent1" w:themeShade="BF"/>
        </w:rPr>
        <w:t xml:space="preserve">in the duty rota for allocation of </w:t>
      </w:r>
      <w:proofErr w:type="spellStart"/>
      <w:r w:rsidR="00F60584">
        <w:rPr>
          <w:b/>
          <w:bCs/>
          <w:color w:val="365F91" w:themeColor="accent1" w:themeShade="BF"/>
        </w:rPr>
        <w:t>DoLS</w:t>
      </w:r>
      <w:proofErr w:type="spellEnd"/>
      <w:r w:rsidR="00F60584">
        <w:rPr>
          <w:b/>
          <w:bCs/>
          <w:color w:val="365F91" w:themeColor="accent1" w:themeShade="BF"/>
        </w:rPr>
        <w:t xml:space="preserve"> cases, taking on a caseload as stipulated by the Integrated Adults Safeguarding Unit</w:t>
      </w:r>
    </w:p>
    <w:p w14:paraId="48EC52E2" w14:textId="77777777" w:rsidR="00F60584" w:rsidRPr="00F60584" w:rsidRDefault="00F60584" w:rsidP="00F60584">
      <w:pPr>
        <w:pStyle w:val="ListParagraph"/>
        <w:rPr>
          <w:b/>
          <w:bCs/>
          <w:color w:val="365F91" w:themeColor="accent1" w:themeShade="BF"/>
        </w:rPr>
      </w:pPr>
    </w:p>
    <w:p w14:paraId="3D5A3692" w14:textId="57492137" w:rsidR="00F60584" w:rsidRDefault="00F60584" w:rsidP="00E64DA3">
      <w:pPr>
        <w:pStyle w:val="ListParagraph"/>
        <w:numPr>
          <w:ilvl w:val="0"/>
          <w:numId w:val="13"/>
        </w:numPr>
        <w:rPr>
          <w:b/>
          <w:bCs/>
          <w:color w:val="365F91" w:themeColor="accent1" w:themeShade="BF"/>
        </w:rPr>
      </w:pPr>
      <w:r>
        <w:rPr>
          <w:b/>
          <w:bCs/>
          <w:color w:val="365F91" w:themeColor="accent1" w:themeShade="BF"/>
        </w:rPr>
        <w:t xml:space="preserve">Aim to identify a Relevant Person’s Representative (RPR) as early on into the </w:t>
      </w:r>
      <w:proofErr w:type="spellStart"/>
      <w:r>
        <w:rPr>
          <w:b/>
          <w:bCs/>
          <w:color w:val="365F91" w:themeColor="accent1" w:themeShade="BF"/>
        </w:rPr>
        <w:t>DoLS</w:t>
      </w:r>
      <w:proofErr w:type="spellEnd"/>
      <w:r>
        <w:rPr>
          <w:b/>
          <w:bCs/>
          <w:color w:val="365F91" w:themeColor="accent1" w:themeShade="BF"/>
        </w:rPr>
        <w:t xml:space="preserve"> process as possible, consulting with the subject of the </w:t>
      </w:r>
      <w:proofErr w:type="spellStart"/>
      <w:r>
        <w:rPr>
          <w:b/>
          <w:bCs/>
          <w:color w:val="365F91" w:themeColor="accent1" w:themeShade="BF"/>
        </w:rPr>
        <w:t>DoL</w:t>
      </w:r>
      <w:proofErr w:type="spellEnd"/>
      <w:r>
        <w:rPr>
          <w:b/>
          <w:bCs/>
          <w:color w:val="365F91" w:themeColor="accent1" w:themeShade="BF"/>
        </w:rPr>
        <w:t xml:space="preserve"> where possible.  They will discuss this role, including the availability of IMCA support, with the identified person and recommend their appointment as part of their assessment report.  Where no RPR is identified, the Integrated Adult Safeguarding Unit will make a referral to the IMCA service</w:t>
      </w:r>
      <w:r w:rsidR="00036168">
        <w:rPr>
          <w:b/>
          <w:bCs/>
          <w:color w:val="365F91" w:themeColor="accent1" w:themeShade="BF"/>
        </w:rPr>
        <w:t>s.</w:t>
      </w:r>
    </w:p>
    <w:p w14:paraId="57F68011" w14:textId="77777777" w:rsidR="00036168" w:rsidRPr="00036168" w:rsidRDefault="00036168" w:rsidP="00036168">
      <w:pPr>
        <w:pStyle w:val="ListParagraph"/>
        <w:rPr>
          <w:b/>
          <w:bCs/>
          <w:color w:val="365F91" w:themeColor="accent1" w:themeShade="BF"/>
        </w:rPr>
      </w:pPr>
    </w:p>
    <w:p w14:paraId="372D17CA" w14:textId="7B72B159" w:rsidR="00036168" w:rsidRDefault="00036168" w:rsidP="00E64DA3">
      <w:pPr>
        <w:pStyle w:val="ListParagraph"/>
        <w:numPr>
          <w:ilvl w:val="0"/>
          <w:numId w:val="13"/>
        </w:numPr>
        <w:rPr>
          <w:b/>
          <w:bCs/>
          <w:color w:val="365F91" w:themeColor="accent1" w:themeShade="BF"/>
        </w:rPr>
      </w:pPr>
      <w:r>
        <w:rPr>
          <w:b/>
          <w:bCs/>
          <w:color w:val="365F91" w:themeColor="accent1" w:themeShade="BF"/>
        </w:rPr>
        <w:t xml:space="preserve">Any other delegated responsibilities for the </w:t>
      </w:r>
      <w:proofErr w:type="spellStart"/>
      <w:r>
        <w:rPr>
          <w:b/>
          <w:bCs/>
          <w:color w:val="365F91" w:themeColor="accent1" w:themeShade="BF"/>
        </w:rPr>
        <w:t>DoLS</w:t>
      </w:r>
      <w:proofErr w:type="spellEnd"/>
      <w:r>
        <w:rPr>
          <w:b/>
          <w:bCs/>
          <w:color w:val="365F91" w:themeColor="accent1" w:themeShade="BF"/>
        </w:rPr>
        <w:t xml:space="preserve"> process as determined by the Integrated Adults Safeguarding Unit</w:t>
      </w:r>
    </w:p>
    <w:p w14:paraId="41D3DB09" w14:textId="77777777" w:rsidR="00D806A1" w:rsidRPr="00D806A1" w:rsidRDefault="00D806A1" w:rsidP="00D806A1">
      <w:pPr>
        <w:pStyle w:val="ListParagraph"/>
        <w:rPr>
          <w:b/>
          <w:bCs/>
          <w:color w:val="365F91" w:themeColor="accent1" w:themeShade="BF"/>
        </w:rPr>
      </w:pPr>
    </w:p>
    <w:p w14:paraId="60F2131B" w14:textId="56F7CD8B" w:rsidR="00D806A1" w:rsidRDefault="00D806A1" w:rsidP="00D806A1">
      <w:pPr>
        <w:pStyle w:val="Heading2"/>
      </w:pPr>
      <w:bookmarkStart w:id="12" w:name="_Toc189565911"/>
      <w:r>
        <w:t>5.4  Authorising Managers</w:t>
      </w:r>
      <w:bookmarkEnd w:id="12"/>
    </w:p>
    <w:p w14:paraId="250CF4AA" w14:textId="7AC0B1E9" w:rsidR="00D806A1" w:rsidRDefault="00CD552C" w:rsidP="00D806A1">
      <w:r>
        <w:t xml:space="preserve">In Halton, the responsibility for authorising a Deprivation of Liberty is delegated </w:t>
      </w:r>
      <w:r w:rsidR="0002149B">
        <w:t>to the AMHP/</w:t>
      </w:r>
      <w:proofErr w:type="spellStart"/>
      <w:r w:rsidR="0002149B">
        <w:t>DoLS</w:t>
      </w:r>
      <w:proofErr w:type="spellEnd"/>
      <w:r w:rsidR="0002149B">
        <w:t xml:space="preserve"> Lead or an Independent </w:t>
      </w:r>
      <w:proofErr w:type="spellStart"/>
      <w:r w:rsidR="0002149B">
        <w:t>DoLS</w:t>
      </w:r>
      <w:proofErr w:type="spellEnd"/>
      <w:r w:rsidR="0002149B">
        <w:t xml:space="preserve"> </w:t>
      </w:r>
      <w:r w:rsidR="007B178D">
        <w:t>Authoriser</w:t>
      </w:r>
      <w:r w:rsidR="00AA7005">
        <w:t>.  These Authorising Managers act as the decision makers for the Supervisory Body, basing their professional judgement and scrutiny of the evidence and recommendations</w:t>
      </w:r>
      <w:r w:rsidR="00920F72">
        <w:t xml:space="preserve"> presented to them by the BIA.</w:t>
      </w:r>
    </w:p>
    <w:p w14:paraId="4690A234" w14:textId="60464688" w:rsidR="00920F72" w:rsidRDefault="00920F72" w:rsidP="00D806A1">
      <w:r>
        <w:t xml:space="preserve">Where the BIA recommends a </w:t>
      </w:r>
      <w:proofErr w:type="spellStart"/>
      <w:r>
        <w:t>DoLS</w:t>
      </w:r>
      <w:proofErr w:type="spellEnd"/>
      <w:r>
        <w:t xml:space="preserve"> the Authorising Manager cannot override this</w:t>
      </w:r>
      <w:r w:rsidR="00456A7E">
        <w:t xml:space="preserve"> decision, however, they can recommend further consideration of alternative action is made prior to authorisation being given.  This must take place within the timescale for authorisation.</w:t>
      </w:r>
    </w:p>
    <w:p w14:paraId="1BE777F8" w14:textId="2EDD1F08" w:rsidR="00456A7E" w:rsidRDefault="00456A7E" w:rsidP="00D806A1">
      <w:r>
        <w:t>The Authorising Manager may additionally add or remove recommendations for action.  This would more likely be in relation to care management requirements rather than liberty restrictions.</w:t>
      </w:r>
    </w:p>
    <w:p w14:paraId="307B1059" w14:textId="5FBC4493" w:rsidR="00456A7E" w:rsidRDefault="00456A7E" w:rsidP="00D806A1">
      <w:r>
        <w:t>All decisions reached must be evidence-based in order that they cannot be challenged by a court of law.  This is particularly important where cases of fluctuating capacity are concerned</w:t>
      </w:r>
      <w:r w:rsidR="003F2EB9">
        <w:t xml:space="preserve">.  Please also refer to the </w:t>
      </w:r>
      <w:hyperlink r:id="rId48" w:history="1">
        <w:r w:rsidR="003F2EB9" w:rsidRPr="009F110D">
          <w:rPr>
            <w:rStyle w:val="Hyperlink"/>
          </w:rPr>
          <w:t>Mental Capacity Act 2005 Policy</w:t>
        </w:r>
      </w:hyperlink>
    </w:p>
    <w:p w14:paraId="0AE00702" w14:textId="085FF57B" w:rsidR="00AB7ACD" w:rsidRDefault="00AB7ACD" w:rsidP="00D806A1">
      <w:r>
        <w:t xml:space="preserve">Authorising Managers supported by </w:t>
      </w:r>
      <w:proofErr w:type="spellStart"/>
      <w:r>
        <w:t>DoLS</w:t>
      </w:r>
      <w:proofErr w:type="spellEnd"/>
      <w:r>
        <w:t xml:space="preserve"> admin, are required to sanction the appointment of the RPR at the time a Standard Authorisation is given.  Their appointment will be based on the assessment r</w:t>
      </w:r>
      <w:r w:rsidR="00A97FD0">
        <w:t>eport presented by the BIA.</w:t>
      </w:r>
    </w:p>
    <w:p w14:paraId="36AF6EDF" w14:textId="2C3E36F8" w:rsidR="009D1179" w:rsidRDefault="009D1179" w:rsidP="00D806A1">
      <w:r>
        <w:t>The Head of Service, Independent Living is responsible for:</w:t>
      </w:r>
    </w:p>
    <w:p w14:paraId="648EEF21" w14:textId="11561ACC" w:rsidR="00746019" w:rsidRDefault="00746019" w:rsidP="00E64DA3">
      <w:pPr>
        <w:pStyle w:val="ListParagraph"/>
        <w:numPr>
          <w:ilvl w:val="0"/>
          <w:numId w:val="14"/>
        </w:numPr>
        <w:rPr>
          <w:b/>
          <w:bCs/>
          <w:color w:val="365F91" w:themeColor="accent1" w:themeShade="BF"/>
        </w:rPr>
      </w:pPr>
      <w:r>
        <w:rPr>
          <w:b/>
          <w:bCs/>
          <w:color w:val="365F91" w:themeColor="accent1" w:themeShade="BF"/>
        </w:rPr>
        <w:lastRenderedPageBreak/>
        <w:t>Monitoring performance in relation to Authorisation timescales, highlighting problems and identifying delays in process and providing direction on resolving such issues</w:t>
      </w:r>
    </w:p>
    <w:p w14:paraId="65D9434E" w14:textId="77777777" w:rsidR="00746019" w:rsidRDefault="00746019" w:rsidP="00746019">
      <w:pPr>
        <w:pStyle w:val="ListParagraph"/>
        <w:rPr>
          <w:b/>
          <w:bCs/>
          <w:color w:val="365F91" w:themeColor="accent1" w:themeShade="BF"/>
        </w:rPr>
      </w:pPr>
    </w:p>
    <w:p w14:paraId="77B37166" w14:textId="178B373E" w:rsidR="00746019" w:rsidRDefault="00746019" w:rsidP="00E64DA3">
      <w:pPr>
        <w:pStyle w:val="ListParagraph"/>
        <w:numPr>
          <w:ilvl w:val="0"/>
          <w:numId w:val="14"/>
        </w:numPr>
        <w:rPr>
          <w:b/>
          <w:bCs/>
          <w:color w:val="365F91" w:themeColor="accent1" w:themeShade="BF"/>
        </w:rPr>
      </w:pPr>
      <w:r>
        <w:rPr>
          <w:b/>
          <w:bCs/>
          <w:color w:val="365F91" w:themeColor="accent1" w:themeShade="BF"/>
        </w:rPr>
        <w:t xml:space="preserve">Authorising BIA training, according to experience and capability.  Through the Integrated Adults Safeguarding Unit, the </w:t>
      </w:r>
      <w:proofErr w:type="spellStart"/>
      <w:r w:rsidR="00581AD6">
        <w:rPr>
          <w:b/>
          <w:bCs/>
          <w:color w:val="365F91" w:themeColor="accent1" w:themeShade="BF"/>
        </w:rPr>
        <w:t>DoLS</w:t>
      </w:r>
      <w:proofErr w:type="spellEnd"/>
      <w:r w:rsidR="00581AD6">
        <w:rPr>
          <w:b/>
          <w:bCs/>
          <w:color w:val="365F91" w:themeColor="accent1" w:themeShade="BF"/>
        </w:rPr>
        <w:t xml:space="preserve"> admin will maintain a database of trained BIAs and monitor</w:t>
      </w:r>
      <w:r w:rsidR="00C93B16">
        <w:rPr>
          <w:b/>
          <w:bCs/>
          <w:color w:val="365F91" w:themeColor="accent1" w:themeShade="BF"/>
        </w:rPr>
        <w:t xml:space="preserve"> capacity in relation to the BIA rota</w:t>
      </w:r>
    </w:p>
    <w:p w14:paraId="2BB47429" w14:textId="23BB704C" w:rsidR="00C93B16" w:rsidRPr="00C93B16" w:rsidRDefault="00C93B16" w:rsidP="00C93B16">
      <w:pPr>
        <w:pStyle w:val="ListParagraph"/>
        <w:rPr>
          <w:b/>
          <w:bCs/>
          <w:color w:val="365F91" w:themeColor="accent1" w:themeShade="BF"/>
        </w:rPr>
      </w:pPr>
    </w:p>
    <w:p w14:paraId="16E35EB1" w14:textId="4CCA0105" w:rsidR="00C93B16" w:rsidRDefault="00C93B16" w:rsidP="00C93B16">
      <w:pPr>
        <w:pStyle w:val="Heading2"/>
      </w:pPr>
      <w:bookmarkStart w:id="13" w:name="_Toc189565912"/>
      <w:r>
        <w:t>5.5  Relevant Person’s Representative (RPR)</w:t>
      </w:r>
      <w:bookmarkEnd w:id="13"/>
    </w:p>
    <w:p w14:paraId="20CB1534" w14:textId="468FB539" w:rsidR="00C93B16" w:rsidRDefault="00C93B16" w:rsidP="00C93B16">
      <w:r>
        <w:t xml:space="preserve">This is an individual who remains in contact with and takes on the role of representing </w:t>
      </w:r>
      <w:r w:rsidR="00324FFB">
        <w:t xml:space="preserve"> the Relevant Person (or subject of the </w:t>
      </w:r>
      <w:proofErr w:type="spellStart"/>
      <w:r w:rsidR="00324FFB">
        <w:t>DoLS</w:t>
      </w:r>
      <w:proofErr w:type="spellEnd"/>
      <w:r w:rsidR="00324FFB">
        <w:t>).  The RPR may or may not be a member of the person’s family and is appointed by the Supervisory Body once a Standard Authorisation has been approved.</w:t>
      </w:r>
    </w:p>
    <w:p w14:paraId="2681E5E7" w14:textId="2614FC2F" w:rsidR="00324FFB" w:rsidRDefault="00324FFB" w:rsidP="00C93B16">
      <w:r>
        <w:t xml:space="preserve">This person is identified by the BIA and is seen as crucial in the </w:t>
      </w:r>
      <w:proofErr w:type="spellStart"/>
      <w:r>
        <w:t>DoLS</w:t>
      </w:r>
      <w:proofErr w:type="spellEnd"/>
      <w:r>
        <w:t xml:space="preserve"> process.  They are subject to the ‘best interests’ principle in the same way as those professionals involved in the care of the person deprived of their liberty.</w:t>
      </w:r>
    </w:p>
    <w:p w14:paraId="63682F23" w14:textId="780CDF0A" w:rsidR="00324FFB" w:rsidRDefault="00324FFB" w:rsidP="00C93B16">
      <w:r>
        <w:t xml:space="preserve">The RPR makes sure that the subject of the </w:t>
      </w:r>
      <w:proofErr w:type="spellStart"/>
      <w:r>
        <w:t>DoLS</w:t>
      </w:r>
      <w:proofErr w:type="spellEnd"/>
      <w:r>
        <w:t xml:space="preserve"> receives support and representation that is independent both of service commissioners and providers.  A</w:t>
      </w:r>
      <w:r w:rsidR="00D8224B">
        <w:t>s</w:t>
      </w:r>
      <w:r>
        <w:t xml:space="preserve"> part of this role they are eligible to receive access to Independent Mental Capacity Advocacy and should be informed how to access this service.</w:t>
      </w:r>
    </w:p>
    <w:p w14:paraId="25225DBD" w14:textId="1CB3B00D" w:rsidR="00324FFB" w:rsidRDefault="00F80BAE" w:rsidP="00C93B16">
      <w:r>
        <w:rPr>
          <w:noProof/>
        </w:rPr>
        <mc:AlternateContent>
          <mc:Choice Requires="wps">
            <w:drawing>
              <wp:anchor distT="45720" distB="45720" distL="114300" distR="114300" simplePos="0" relativeHeight="251679747" behindDoc="0" locked="0" layoutInCell="1" allowOverlap="1" wp14:anchorId="3A6F505D" wp14:editId="15E38491">
                <wp:simplePos x="0" y="0"/>
                <wp:positionH relativeFrom="margin">
                  <wp:posOffset>-160020</wp:posOffset>
                </wp:positionH>
                <wp:positionV relativeFrom="paragraph">
                  <wp:posOffset>447675</wp:posOffset>
                </wp:positionV>
                <wp:extent cx="5772150" cy="3451860"/>
                <wp:effectExtent l="0" t="0" r="0" b="0"/>
                <wp:wrapSquare wrapText="bothSides"/>
                <wp:docPr id="4133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451860"/>
                        </a:xfrm>
                        <a:prstGeom prst="rect">
                          <a:avLst/>
                        </a:prstGeom>
                        <a:solidFill>
                          <a:schemeClr val="tx2">
                            <a:lumMod val="60000"/>
                            <a:lumOff val="40000"/>
                          </a:schemeClr>
                        </a:solidFill>
                        <a:ln w="9525">
                          <a:noFill/>
                          <a:miter lim="800000"/>
                          <a:headEnd/>
                          <a:tailEnd/>
                        </a:ln>
                      </wps:spPr>
                      <wps:txbx>
                        <w:txbxContent>
                          <w:p w14:paraId="75A08A0D" w14:textId="0F41FD68" w:rsidR="00F80BAE" w:rsidRDefault="00F80BAE" w:rsidP="00F80BAE">
                            <w:pPr>
                              <w:rPr>
                                <w:b/>
                                <w:bCs/>
                                <w:color w:val="FFFFFF" w:themeColor="background1"/>
                              </w:rPr>
                            </w:pPr>
                            <w:r w:rsidRPr="00A44479">
                              <w:rPr>
                                <w:b/>
                                <w:bCs/>
                                <w:color w:val="FFFFFF" w:themeColor="background1"/>
                              </w:rPr>
                              <w:t xml:space="preserve"> </w:t>
                            </w:r>
                            <w:r>
                              <w:rPr>
                                <w:b/>
                                <w:bCs/>
                                <w:color w:val="FFFFFF" w:themeColor="background1"/>
                              </w:rPr>
                              <w:t>Anyone over the age of 18 can be appointed to act as an RPR, however, certain people are excluded from taking on this role:</w:t>
                            </w:r>
                          </w:p>
                          <w:p w14:paraId="1E52CE10" w14:textId="734512B5" w:rsidR="00F80BAE" w:rsidRDefault="00534DED" w:rsidP="00E64DA3">
                            <w:pPr>
                              <w:pStyle w:val="ListParagraph"/>
                              <w:numPr>
                                <w:ilvl w:val="0"/>
                                <w:numId w:val="15"/>
                              </w:numPr>
                              <w:rPr>
                                <w:b/>
                                <w:bCs/>
                                <w:color w:val="FFFFFF" w:themeColor="background1"/>
                              </w:rPr>
                            </w:pPr>
                            <w:r>
                              <w:rPr>
                                <w:b/>
                                <w:bCs/>
                                <w:color w:val="FFFFFF" w:themeColor="background1"/>
                              </w:rPr>
                              <w:t>Anyone with a financial interest in, employed by, or providing services for, the managing authority where the subject of the DoLS is receiving care and treatment</w:t>
                            </w:r>
                          </w:p>
                          <w:p w14:paraId="6F3640CD" w14:textId="77777777" w:rsidR="00B0460E" w:rsidRDefault="00B0460E" w:rsidP="00B0460E">
                            <w:pPr>
                              <w:pStyle w:val="ListParagraph"/>
                              <w:rPr>
                                <w:b/>
                                <w:bCs/>
                                <w:color w:val="FFFFFF" w:themeColor="background1"/>
                              </w:rPr>
                            </w:pPr>
                          </w:p>
                          <w:p w14:paraId="13343900" w14:textId="7E0F4DD0" w:rsidR="00B0460E" w:rsidRDefault="00B0460E" w:rsidP="00E64DA3">
                            <w:pPr>
                              <w:pStyle w:val="ListParagraph"/>
                              <w:numPr>
                                <w:ilvl w:val="0"/>
                                <w:numId w:val="15"/>
                              </w:numPr>
                              <w:rPr>
                                <w:b/>
                                <w:bCs/>
                                <w:color w:val="FFFFFF" w:themeColor="background1"/>
                              </w:rPr>
                            </w:pPr>
                            <w:r>
                              <w:rPr>
                                <w:b/>
                                <w:bCs/>
                                <w:color w:val="FFFFFF" w:themeColor="background1"/>
                              </w:rPr>
                              <w:t>Anyone employed by the Supervisory Body and/or involved in the person’s care</w:t>
                            </w:r>
                          </w:p>
                          <w:p w14:paraId="06E3BBD9" w14:textId="77777777" w:rsidR="00B0460E" w:rsidRPr="00B0460E" w:rsidRDefault="00B0460E" w:rsidP="00B0460E">
                            <w:pPr>
                              <w:pStyle w:val="ListParagraph"/>
                              <w:rPr>
                                <w:b/>
                                <w:bCs/>
                                <w:color w:val="FFFFFF" w:themeColor="background1"/>
                              </w:rPr>
                            </w:pPr>
                          </w:p>
                          <w:p w14:paraId="41F59F0E" w14:textId="6FD62C1B" w:rsidR="00B0460E" w:rsidRDefault="00B0460E" w:rsidP="00B0460E">
                            <w:pPr>
                              <w:rPr>
                                <w:b/>
                                <w:bCs/>
                                <w:color w:val="FFFFFF" w:themeColor="background1"/>
                              </w:rPr>
                            </w:pPr>
                            <w:r>
                              <w:rPr>
                                <w:b/>
                                <w:bCs/>
                                <w:color w:val="FFFFFF" w:themeColor="background1"/>
                              </w:rPr>
                              <w:t>An RPR must:</w:t>
                            </w:r>
                          </w:p>
                          <w:p w14:paraId="3A6BC43F" w14:textId="58E6C312" w:rsidR="00B0460E" w:rsidRDefault="00B0460E" w:rsidP="00E64DA3">
                            <w:pPr>
                              <w:pStyle w:val="ListParagraph"/>
                              <w:numPr>
                                <w:ilvl w:val="0"/>
                                <w:numId w:val="16"/>
                              </w:numPr>
                              <w:rPr>
                                <w:b/>
                                <w:bCs/>
                                <w:color w:val="FFFFFF" w:themeColor="background1"/>
                              </w:rPr>
                            </w:pPr>
                            <w:r>
                              <w:rPr>
                                <w:b/>
                                <w:bCs/>
                                <w:color w:val="FFFFFF" w:themeColor="background1"/>
                              </w:rPr>
                              <w:t>Maintain regular contact with the person subject to the DoLS</w:t>
                            </w:r>
                          </w:p>
                          <w:p w14:paraId="1BD6EB48" w14:textId="77777777" w:rsidR="00B0460E" w:rsidRDefault="00B0460E" w:rsidP="00B0460E">
                            <w:pPr>
                              <w:pStyle w:val="ListParagraph"/>
                              <w:rPr>
                                <w:b/>
                                <w:bCs/>
                                <w:color w:val="FFFFFF" w:themeColor="background1"/>
                              </w:rPr>
                            </w:pPr>
                          </w:p>
                          <w:p w14:paraId="5571E5A1" w14:textId="4D0EA7B6" w:rsidR="00B0460E" w:rsidRPr="00B0460E" w:rsidRDefault="009F2793" w:rsidP="00E64DA3">
                            <w:pPr>
                              <w:pStyle w:val="ListParagraph"/>
                              <w:numPr>
                                <w:ilvl w:val="0"/>
                                <w:numId w:val="16"/>
                              </w:numPr>
                              <w:rPr>
                                <w:b/>
                                <w:bCs/>
                                <w:color w:val="FFFFFF" w:themeColor="background1"/>
                              </w:rPr>
                            </w:pPr>
                            <w:r>
                              <w:rPr>
                                <w:b/>
                                <w:bCs/>
                                <w:color w:val="FFFFFF" w:themeColor="background1"/>
                              </w:rPr>
                              <w:t>Represent and support the person in everything related to the DoLS</w:t>
                            </w:r>
                          </w:p>
                          <w:p w14:paraId="6744CB2F" w14:textId="77777777" w:rsidR="00B0460E" w:rsidRPr="00B0460E" w:rsidRDefault="00B0460E" w:rsidP="00B0460E">
                            <w:pPr>
                              <w:pStyle w:val="ListParagraph"/>
                              <w:rPr>
                                <w:b/>
                                <w:bCs/>
                                <w:color w:val="FFFFFF" w:themeColor="background1"/>
                              </w:rPr>
                            </w:pPr>
                          </w:p>
                          <w:p w14:paraId="2ADD0A49" w14:textId="77777777" w:rsidR="00F80BAE" w:rsidRDefault="00F80BAE" w:rsidP="00F80BAE">
                            <w:pPr>
                              <w:rPr>
                                <w:b/>
                                <w:bCs/>
                                <w:color w:val="FFFFFF" w:themeColor="background1"/>
                              </w:rPr>
                            </w:pPr>
                          </w:p>
                          <w:p w14:paraId="7CE06C35" w14:textId="77777777" w:rsidR="00F80BAE" w:rsidRDefault="00F80BAE" w:rsidP="00F80BAE">
                            <w:pPr>
                              <w:rPr>
                                <w:b/>
                                <w:bCs/>
                                <w:color w:val="FFFFFF" w:themeColor="background1"/>
                              </w:rPr>
                            </w:pPr>
                          </w:p>
                          <w:p w14:paraId="48A4175A" w14:textId="77777777" w:rsidR="00F80BAE" w:rsidRPr="00A44479" w:rsidRDefault="00F80BAE" w:rsidP="00F80BAE">
                            <w:pPr>
                              <w:rPr>
                                <w:b/>
                                <w:bCs/>
                                <w:color w:val="FFFFFF" w:themeColor="background1"/>
                              </w:rPr>
                            </w:pPr>
                          </w:p>
                          <w:p w14:paraId="5A20B953" w14:textId="77777777" w:rsidR="00F80BAE" w:rsidRPr="00A44479" w:rsidRDefault="00F80BAE" w:rsidP="00F80BAE">
                            <w:pP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F505D" id="_x0000_s1035" type="#_x0000_t202" style="position:absolute;margin-left:-12.6pt;margin-top:35.25pt;width:454.5pt;height:271.8pt;z-index:2516797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" fillcolor="#548dd4 [1951]" stroked="f">
                <v:textbox>
                  <w:txbxContent>
                    <w:p w14:paraId="75A08A0D" w14:textId="0F41FD68" w:rsidR="00F80BAE" w:rsidRDefault="00F80BAE" w:rsidP="00F80BAE">
                      <w:pPr>
                        <w:rPr>
                          <w:b/>
                          <w:bCs/>
                          <w:color w:val="FFFFFF" w:themeColor="background1"/>
                        </w:rPr>
                      </w:pPr>
                      <w:r w:rsidRPr="00A44479">
                        <w:rPr>
                          <w:b/>
                          <w:bCs/>
                          <w:color w:val="FFFFFF" w:themeColor="background1"/>
                        </w:rPr>
                        <w:t xml:space="preserve"> </w:t>
                      </w:r>
                      <w:r>
                        <w:rPr>
                          <w:b/>
                          <w:bCs/>
                          <w:color w:val="FFFFFF" w:themeColor="background1"/>
                        </w:rPr>
                        <w:t>Anyone over the age of 18 can be appointed to act as an RPR, however, certain people are excluded from taking on this role:</w:t>
                      </w:r>
                    </w:p>
                    <w:p w14:paraId="1E52CE10" w14:textId="734512B5" w:rsidR="00F80BAE" w:rsidRDefault="00534DED" w:rsidP="00E64DA3">
                      <w:pPr>
                        <w:pStyle w:val="ListParagraph"/>
                        <w:numPr>
                          <w:ilvl w:val="0"/>
                          <w:numId w:val="15"/>
                        </w:numPr>
                        <w:rPr>
                          <w:b/>
                          <w:bCs/>
                          <w:color w:val="FFFFFF" w:themeColor="background1"/>
                        </w:rPr>
                      </w:pPr>
                      <w:r>
                        <w:rPr>
                          <w:b/>
                          <w:bCs/>
                          <w:color w:val="FFFFFF" w:themeColor="background1"/>
                        </w:rPr>
                        <w:t>Anyone with a financial interest in, employed by, or providing services for, the managing authority where the subject of the DoLS is receiving care and treatment</w:t>
                      </w:r>
                    </w:p>
                    <w:p w14:paraId="6F3640CD" w14:textId="77777777" w:rsidR="00B0460E" w:rsidRDefault="00B0460E" w:rsidP="00B0460E">
                      <w:pPr>
                        <w:pStyle w:val="ListParagraph"/>
                        <w:rPr>
                          <w:b/>
                          <w:bCs/>
                          <w:color w:val="FFFFFF" w:themeColor="background1"/>
                        </w:rPr>
                      </w:pPr>
                    </w:p>
                    <w:p w14:paraId="13343900" w14:textId="7E0F4DD0" w:rsidR="00B0460E" w:rsidRDefault="00B0460E" w:rsidP="00E64DA3">
                      <w:pPr>
                        <w:pStyle w:val="ListParagraph"/>
                        <w:numPr>
                          <w:ilvl w:val="0"/>
                          <w:numId w:val="15"/>
                        </w:numPr>
                        <w:rPr>
                          <w:b/>
                          <w:bCs/>
                          <w:color w:val="FFFFFF" w:themeColor="background1"/>
                        </w:rPr>
                      </w:pPr>
                      <w:r>
                        <w:rPr>
                          <w:b/>
                          <w:bCs/>
                          <w:color w:val="FFFFFF" w:themeColor="background1"/>
                        </w:rPr>
                        <w:t>Anyone employed by the Supervisory Body and/or involved in the person’s care</w:t>
                      </w:r>
                    </w:p>
                    <w:p w14:paraId="06E3BBD9" w14:textId="77777777" w:rsidR="00B0460E" w:rsidRPr="00B0460E" w:rsidRDefault="00B0460E" w:rsidP="00B0460E">
                      <w:pPr>
                        <w:pStyle w:val="ListParagraph"/>
                        <w:rPr>
                          <w:b/>
                          <w:bCs/>
                          <w:color w:val="FFFFFF" w:themeColor="background1"/>
                        </w:rPr>
                      </w:pPr>
                    </w:p>
                    <w:p w14:paraId="41F59F0E" w14:textId="6FD62C1B" w:rsidR="00B0460E" w:rsidRDefault="00B0460E" w:rsidP="00B0460E">
                      <w:pPr>
                        <w:rPr>
                          <w:b/>
                          <w:bCs/>
                          <w:color w:val="FFFFFF" w:themeColor="background1"/>
                        </w:rPr>
                      </w:pPr>
                      <w:r>
                        <w:rPr>
                          <w:b/>
                          <w:bCs/>
                          <w:color w:val="FFFFFF" w:themeColor="background1"/>
                        </w:rPr>
                        <w:t>An RPR must:</w:t>
                      </w:r>
                    </w:p>
                    <w:p w14:paraId="3A6BC43F" w14:textId="58E6C312" w:rsidR="00B0460E" w:rsidRDefault="00B0460E" w:rsidP="00E64DA3">
                      <w:pPr>
                        <w:pStyle w:val="ListParagraph"/>
                        <w:numPr>
                          <w:ilvl w:val="0"/>
                          <w:numId w:val="16"/>
                        </w:numPr>
                        <w:rPr>
                          <w:b/>
                          <w:bCs/>
                          <w:color w:val="FFFFFF" w:themeColor="background1"/>
                        </w:rPr>
                      </w:pPr>
                      <w:r>
                        <w:rPr>
                          <w:b/>
                          <w:bCs/>
                          <w:color w:val="FFFFFF" w:themeColor="background1"/>
                        </w:rPr>
                        <w:t>Maintain regular contact with the person subject to the DoLS</w:t>
                      </w:r>
                    </w:p>
                    <w:p w14:paraId="1BD6EB48" w14:textId="77777777" w:rsidR="00B0460E" w:rsidRDefault="00B0460E" w:rsidP="00B0460E">
                      <w:pPr>
                        <w:pStyle w:val="ListParagraph"/>
                        <w:rPr>
                          <w:b/>
                          <w:bCs/>
                          <w:color w:val="FFFFFF" w:themeColor="background1"/>
                        </w:rPr>
                      </w:pPr>
                    </w:p>
                    <w:p w14:paraId="5571E5A1" w14:textId="4D0EA7B6" w:rsidR="00B0460E" w:rsidRPr="00B0460E" w:rsidRDefault="009F2793" w:rsidP="00E64DA3">
                      <w:pPr>
                        <w:pStyle w:val="ListParagraph"/>
                        <w:numPr>
                          <w:ilvl w:val="0"/>
                          <w:numId w:val="16"/>
                        </w:numPr>
                        <w:rPr>
                          <w:b/>
                          <w:bCs/>
                          <w:color w:val="FFFFFF" w:themeColor="background1"/>
                        </w:rPr>
                      </w:pPr>
                      <w:r>
                        <w:rPr>
                          <w:b/>
                          <w:bCs/>
                          <w:color w:val="FFFFFF" w:themeColor="background1"/>
                        </w:rPr>
                        <w:t>Represent and support the person in everything related to the DoLS</w:t>
                      </w:r>
                    </w:p>
                    <w:p w14:paraId="6744CB2F" w14:textId="77777777" w:rsidR="00B0460E" w:rsidRPr="00B0460E" w:rsidRDefault="00B0460E" w:rsidP="00B0460E">
                      <w:pPr>
                        <w:pStyle w:val="ListParagraph"/>
                        <w:rPr>
                          <w:b/>
                          <w:bCs/>
                          <w:color w:val="FFFFFF" w:themeColor="background1"/>
                        </w:rPr>
                      </w:pPr>
                    </w:p>
                    <w:p w14:paraId="2ADD0A49" w14:textId="77777777" w:rsidR="00F80BAE" w:rsidRDefault="00F80BAE" w:rsidP="00F80BAE">
                      <w:pPr>
                        <w:rPr>
                          <w:b/>
                          <w:bCs/>
                          <w:color w:val="FFFFFF" w:themeColor="background1"/>
                        </w:rPr>
                      </w:pPr>
                    </w:p>
                    <w:p w14:paraId="7CE06C35" w14:textId="77777777" w:rsidR="00F80BAE" w:rsidRDefault="00F80BAE" w:rsidP="00F80BAE">
                      <w:pPr>
                        <w:rPr>
                          <w:b/>
                          <w:bCs/>
                          <w:color w:val="FFFFFF" w:themeColor="background1"/>
                        </w:rPr>
                      </w:pPr>
                    </w:p>
                    <w:p w14:paraId="48A4175A" w14:textId="77777777" w:rsidR="00F80BAE" w:rsidRPr="00A44479" w:rsidRDefault="00F80BAE" w:rsidP="00F80BAE">
                      <w:pPr>
                        <w:rPr>
                          <w:b/>
                          <w:bCs/>
                          <w:color w:val="FFFFFF" w:themeColor="background1"/>
                        </w:rPr>
                      </w:pPr>
                    </w:p>
                    <w:p w14:paraId="5A20B953" w14:textId="77777777" w:rsidR="00F80BAE" w:rsidRPr="00A44479" w:rsidRDefault="00F80BAE" w:rsidP="00F80BAE">
                      <w:pPr>
                        <w:rPr>
                          <w:b/>
                          <w:bCs/>
                          <w:color w:val="FFFFFF" w:themeColor="background1"/>
                        </w:rPr>
                      </w:pPr>
                    </w:p>
                  </w:txbxContent>
                </v:textbox>
                <w10:wrap type="square" anchorx="margin"/>
              </v:shape>
            </w:pict>
          </mc:Fallback>
        </mc:AlternateContent>
      </w:r>
      <w:r w:rsidR="00324FFB">
        <w:t>Where an RPR cannot be identified it may be appropriate for a BIA to recommend an IMCA</w:t>
      </w:r>
      <w:r w:rsidR="0069268C">
        <w:t>.  Please also see Section 5.6.</w:t>
      </w:r>
    </w:p>
    <w:p w14:paraId="0A2135F9" w14:textId="3804487E" w:rsidR="0069268C" w:rsidRDefault="000E1C46" w:rsidP="00C93B16">
      <w:r>
        <w:lastRenderedPageBreak/>
        <w:t xml:space="preserve">The </w:t>
      </w:r>
      <w:r w:rsidR="00A232FF">
        <w:t>appointment of the RPR</w:t>
      </w:r>
      <w:r w:rsidR="00651AF8">
        <w:t xml:space="preserve"> will be terminated if:</w:t>
      </w:r>
    </w:p>
    <w:p w14:paraId="095C0AE1" w14:textId="79DD1BAA" w:rsidR="00651AF8" w:rsidRDefault="00651AF8" w:rsidP="00E64DA3">
      <w:pPr>
        <w:pStyle w:val="ListParagraph"/>
        <w:numPr>
          <w:ilvl w:val="0"/>
          <w:numId w:val="17"/>
        </w:numPr>
        <w:rPr>
          <w:b/>
          <w:bCs/>
          <w:color w:val="365F91" w:themeColor="accent1" w:themeShade="BF"/>
        </w:rPr>
      </w:pPr>
      <w:r>
        <w:rPr>
          <w:b/>
          <w:bCs/>
          <w:color w:val="365F91" w:themeColor="accent1" w:themeShade="BF"/>
        </w:rPr>
        <w:t>The Standard Authorisation ends and there is no new authorisation</w:t>
      </w:r>
    </w:p>
    <w:p w14:paraId="3D4F06D6" w14:textId="77777777" w:rsidR="00651AF8" w:rsidRDefault="00651AF8" w:rsidP="00651AF8">
      <w:pPr>
        <w:pStyle w:val="ListParagraph"/>
        <w:rPr>
          <w:b/>
          <w:bCs/>
          <w:color w:val="365F91" w:themeColor="accent1" w:themeShade="BF"/>
        </w:rPr>
      </w:pPr>
    </w:p>
    <w:p w14:paraId="1BD2C3A7" w14:textId="7FF5E8C9" w:rsidR="00651AF8" w:rsidRDefault="00651AF8" w:rsidP="00E64DA3">
      <w:pPr>
        <w:pStyle w:val="ListParagraph"/>
        <w:numPr>
          <w:ilvl w:val="0"/>
          <w:numId w:val="17"/>
        </w:numPr>
        <w:rPr>
          <w:b/>
          <w:bCs/>
          <w:color w:val="365F91" w:themeColor="accent1" w:themeShade="BF"/>
        </w:rPr>
      </w:pPr>
      <w:r>
        <w:rPr>
          <w:b/>
          <w:bCs/>
          <w:color w:val="365F91" w:themeColor="accent1" w:themeShade="BF"/>
        </w:rPr>
        <w:t xml:space="preserve">The subject of the </w:t>
      </w:r>
      <w:proofErr w:type="spellStart"/>
      <w:r>
        <w:rPr>
          <w:b/>
          <w:bCs/>
          <w:color w:val="365F91" w:themeColor="accent1" w:themeShade="BF"/>
        </w:rPr>
        <w:t>DoLS</w:t>
      </w:r>
      <w:proofErr w:type="spellEnd"/>
      <w:r>
        <w:rPr>
          <w:b/>
          <w:bCs/>
          <w:color w:val="365F91" w:themeColor="accent1" w:themeShade="BF"/>
        </w:rPr>
        <w:t xml:space="preserve"> objects to their appointment (if they have capacity to do so)</w:t>
      </w:r>
    </w:p>
    <w:p w14:paraId="32EB351E" w14:textId="77777777" w:rsidR="00651AF8" w:rsidRPr="00651AF8" w:rsidRDefault="00651AF8" w:rsidP="00651AF8">
      <w:pPr>
        <w:pStyle w:val="ListParagraph"/>
        <w:rPr>
          <w:b/>
          <w:bCs/>
          <w:color w:val="365F91" w:themeColor="accent1" w:themeShade="BF"/>
        </w:rPr>
      </w:pPr>
    </w:p>
    <w:p w14:paraId="7A47E363" w14:textId="44EE3E84" w:rsidR="00651AF8" w:rsidRDefault="00651AF8" w:rsidP="00E64DA3">
      <w:pPr>
        <w:pStyle w:val="ListParagraph"/>
        <w:numPr>
          <w:ilvl w:val="0"/>
          <w:numId w:val="17"/>
        </w:numPr>
        <w:rPr>
          <w:b/>
          <w:bCs/>
          <w:color w:val="365F91" w:themeColor="accent1" w:themeShade="BF"/>
        </w:rPr>
      </w:pPr>
      <w:r>
        <w:rPr>
          <w:b/>
          <w:bCs/>
          <w:color w:val="365F91" w:themeColor="accent1" w:themeShade="BF"/>
        </w:rPr>
        <w:t xml:space="preserve">A person involved in the life of the subject of the </w:t>
      </w:r>
      <w:proofErr w:type="spellStart"/>
      <w:r>
        <w:rPr>
          <w:b/>
          <w:bCs/>
          <w:color w:val="365F91" w:themeColor="accent1" w:themeShade="BF"/>
        </w:rPr>
        <w:t>DoL</w:t>
      </w:r>
      <w:proofErr w:type="spellEnd"/>
      <w:r>
        <w:rPr>
          <w:b/>
          <w:bCs/>
          <w:color w:val="365F91" w:themeColor="accent1" w:themeShade="BF"/>
        </w:rPr>
        <w:t xml:space="preserve"> (a family member, carer or another person with a specific interest) objects to a specific appointment and a different RPR can be selected</w:t>
      </w:r>
    </w:p>
    <w:p w14:paraId="7E9DC9B5" w14:textId="77777777" w:rsidR="00AA4601" w:rsidRPr="00AA4601" w:rsidRDefault="00AA4601" w:rsidP="00AA4601">
      <w:pPr>
        <w:pStyle w:val="ListParagraph"/>
        <w:rPr>
          <w:b/>
          <w:bCs/>
          <w:color w:val="365F91" w:themeColor="accent1" w:themeShade="BF"/>
        </w:rPr>
      </w:pPr>
    </w:p>
    <w:p w14:paraId="115ED854" w14:textId="4D77C560" w:rsidR="00AA4601" w:rsidRDefault="00AA4601" w:rsidP="00E64DA3">
      <w:pPr>
        <w:pStyle w:val="ListParagraph"/>
        <w:numPr>
          <w:ilvl w:val="0"/>
          <w:numId w:val="17"/>
        </w:numPr>
        <w:rPr>
          <w:b/>
          <w:bCs/>
          <w:color w:val="365F91" w:themeColor="accent1" w:themeShade="BF"/>
        </w:rPr>
      </w:pPr>
      <w:r>
        <w:rPr>
          <w:b/>
          <w:bCs/>
          <w:color w:val="365F91" w:themeColor="accent1" w:themeShade="BF"/>
        </w:rPr>
        <w:t>The RPR is no longer willing or eligible to carry out the role</w:t>
      </w:r>
    </w:p>
    <w:p w14:paraId="13489E8A" w14:textId="77777777" w:rsidR="00AA4601" w:rsidRPr="00AA4601" w:rsidRDefault="00AA4601" w:rsidP="00AA4601">
      <w:pPr>
        <w:pStyle w:val="ListParagraph"/>
        <w:rPr>
          <w:b/>
          <w:bCs/>
          <w:color w:val="365F91" w:themeColor="accent1" w:themeShade="BF"/>
        </w:rPr>
      </w:pPr>
    </w:p>
    <w:p w14:paraId="3C1BD860" w14:textId="37FAAA5F" w:rsidR="00AA4601" w:rsidRDefault="00AA4601" w:rsidP="00E64DA3">
      <w:pPr>
        <w:pStyle w:val="ListParagraph"/>
        <w:numPr>
          <w:ilvl w:val="0"/>
          <w:numId w:val="17"/>
        </w:numPr>
        <w:rPr>
          <w:b/>
          <w:bCs/>
          <w:color w:val="365F91" w:themeColor="accent1" w:themeShade="BF"/>
        </w:rPr>
      </w:pPr>
      <w:r>
        <w:rPr>
          <w:b/>
          <w:bCs/>
          <w:color w:val="365F91" w:themeColor="accent1" w:themeShade="BF"/>
        </w:rPr>
        <w:t>The Supervisory Body becomes aware that the RPR is not keeping regular contact with the person they are representing, supporting them effectively or acting in their best interests</w:t>
      </w:r>
    </w:p>
    <w:p w14:paraId="3D2C4524" w14:textId="77777777" w:rsidR="00AA4601" w:rsidRPr="00AA4601" w:rsidRDefault="00AA4601" w:rsidP="00AA4601">
      <w:pPr>
        <w:pStyle w:val="ListParagraph"/>
        <w:rPr>
          <w:b/>
          <w:bCs/>
          <w:color w:val="365F91" w:themeColor="accent1" w:themeShade="BF"/>
        </w:rPr>
      </w:pPr>
    </w:p>
    <w:p w14:paraId="50B7FB30" w14:textId="3B1BF7E5" w:rsidR="00AA4601" w:rsidRDefault="00AA4601" w:rsidP="00E64DA3">
      <w:pPr>
        <w:pStyle w:val="ListParagraph"/>
        <w:numPr>
          <w:ilvl w:val="0"/>
          <w:numId w:val="17"/>
        </w:numPr>
        <w:rPr>
          <w:b/>
          <w:bCs/>
          <w:color w:val="365F91" w:themeColor="accent1" w:themeShade="BF"/>
        </w:rPr>
      </w:pPr>
      <w:r>
        <w:rPr>
          <w:b/>
          <w:bCs/>
          <w:color w:val="365F91" w:themeColor="accent1" w:themeShade="BF"/>
        </w:rPr>
        <w:t xml:space="preserve">The RPR dies, or the subject of the </w:t>
      </w:r>
      <w:proofErr w:type="spellStart"/>
      <w:r>
        <w:rPr>
          <w:b/>
          <w:bCs/>
          <w:color w:val="365F91" w:themeColor="accent1" w:themeShade="BF"/>
        </w:rPr>
        <w:t>DoLS</w:t>
      </w:r>
      <w:proofErr w:type="spellEnd"/>
      <w:r>
        <w:rPr>
          <w:b/>
          <w:bCs/>
          <w:color w:val="365F91" w:themeColor="accent1" w:themeShade="BF"/>
        </w:rPr>
        <w:t xml:space="preserve"> dies</w:t>
      </w:r>
    </w:p>
    <w:p w14:paraId="2E0A4967" w14:textId="77777777" w:rsidR="003F241D" w:rsidRPr="003F241D" w:rsidRDefault="003F241D" w:rsidP="003F241D">
      <w:pPr>
        <w:pStyle w:val="ListParagraph"/>
        <w:rPr>
          <w:b/>
          <w:bCs/>
          <w:color w:val="365F91" w:themeColor="accent1" w:themeShade="BF"/>
        </w:rPr>
      </w:pPr>
    </w:p>
    <w:p w14:paraId="336B14D0" w14:textId="5CECD668" w:rsidR="003F241D" w:rsidRDefault="003F241D" w:rsidP="003F241D">
      <w:r>
        <w:t>Any termination of RPR appointment must be backed with written notice stating the date the arrangement ended and the reasons why (ADASS Form 8).  This should be issued to:</w:t>
      </w:r>
    </w:p>
    <w:p w14:paraId="2B968860" w14:textId="3E5811D6" w:rsidR="003F241D" w:rsidRDefault="003F241D" w:rsidP="00E64DA3">
      <w:pPr>
        <w:pStyle w:val="ListParagraph"/>
        <w:numPr>
          <w:ilvl w:val="0"/>
          <w:numId w:val="18"/>
        </w:numPr>
        <w:rPr>
          <w:b/>
          <w:bCs/>
          <w:color w:val="365F91" w:themeColor="accent1" w:themeShade="BF"/>
        </w:rPr>
      </w:pPr>
      <w:r>
        <w:rPr>
          <w:b/>
          <w:bCs/>
          <w:color w:val="365F91" w:themeColor="accent1" w:themeShade="BF"/>
        </w:rPr>
        <w:t>The RPR</w:t>
      </w:r>
    </w:p>
    <w:p w14:paraId="4BD80000" w14:textId="26DD008B" w:rsidR="003F241D" w:rsidRDefault="003F241D" w:rsidP="00E64DA3">
      <w:pPr>
        <w:pStyle w:val="ListParagraph"/>
        <w:numPr>
          <w:ilvl w:val="0"/>
          <w:numId w:val="18"/>
        </w:numPr>
        <w:rPr>
          <w:b/>
          <w:bCs/>
          <w:color w:val="365F91" w:themeColor="accent1" w:themeShade="BF"/>
        </w:rPr>
      </w:pPr>
      <w:r>
        <w:rPr>
          <w:b/>
          <w:bCs/>
          <w:color w:val="365F91" w:themeColor="accent1" w:themeShade="BF"/>
        </w:rPr>
        <w:t xml:space="preserve">The subject of the </w:t>
      </w:r>
      <w:proofErr w:type="spellStart"/>
      <w:r>
        <w:rPr>
          <w:b/>
          <w:bCs/>
          <w:color w:val="365F91" w:themeColor="accent1" w:themeShade="BF"/>
        </w:rPr>
        <w:t>DoLS</w:t>
      </w:r>
      <w:proofErr w:type="spellEnd"/>
    </w:p>
    <w:p w14:paraId="2241AFD5" w14:textId="7515AF90" w:rsidR="003F241D" w:rsidRDefault="003F241D" w:rsidP="00E64DA3">
      <w:pPr>
        <w:pStyle w:val="ListParagraph"/>
        <w:numPr>
          <w:ilvl w:val="0"/>
          <w:numId w:val="18"/>
        </w:numPr>
        <w:rPr>
          <w:b/>
          <w:bCs/>
          <w:color w:val="365F91" w:themeColor="accent1" w:themeShade="BF"/>
        </w:rPr>
      </w:pPr>
      <w:r>
        <w:rPr>
          <w:b/>
          <w:bCs/>
          <w:color w:val="365F91" w:themeColor="accent1" w:themeShade="BF"/>
        </w:rPr>
        <w:t>Other relevant person’s in the subject’s life (family members, carers etc.)</w:t>
      </w:r>
    </w:p>
    <w:p w14:paraId="16021165" w14:textId="6ACAB54A" w:rsidR="003F241D" w:rsidRDefault="003F241D" w:rsidP="00E64DA3">
      <w:pPr>
        <w:pStyle w:val="ListParagraph"/>
        <w:numPr>
          <w:ilvl w:val="0"/>
          <w:numId w:val="18"/>
        </w:numPr>
        <w:rPr>
          <w:b/>
          <w:bCs/>
          <w:color w:val="365F91" w:themeColor="accent1" w:themeShade="BF"/>
        </w:rPr>
      </w:pPr>
      <w:r>
        <w:rPr>
          <w:b/>
          <w:bCs/>
          <w:color w:val="365F91" w:themeColor="accent1" w:themeShade="BF"/>
        </w:rPr>
        <w:t>Any IMCA involved</w:t>
      </w:r>
    </w:p>
    <w:p w14:paraId="0E631F71" w14:textId="41B9BE0E" w:rsidR="003F241D" w:rsidRDefault="00213DA4" w:rsidP="00E64DA3">
      <w:pPr>
        <w:pStyle w:val="ListParagraph"/>
        <w:numPr>
          <w:ilvl w:val="0"/>
          <w:numId w:val="18"/>
        </w:numPr>
        <w:rPr>
          <w:b/>
          <w:bCs/>
          <w:color w:val="365F91" w:themeColor="accent1" w:themeShade="BF"/>
        </w:rPr>
      </w:pPr>
      <w:r>
        <w:rPr>
          <w:b/>
          <w:bCs/>
          <w:color w:val="365F91" w:themeColor="accent1" w:themeShade="BF"/>
        </w:rPr>
        <w:t>Those consulted with during the original BIA</w:t>
      </w:r>
    </w:p>
    <w:p w14:paraId="2641A6CA" w14:textId="22B530A9" w:rsidR="00213DA4" w:rsidRDefault="00213DA4" w:rsidP="00E64DA3">
      <w:pPr>
        <w:pStyle w:val="ListParagraph"/>
        <w:numPr>
          <w:ilvl w:val="0"/>
          <w:numId w:val="18"/>
        </w:numPr>
        <w:rPr>
          <w:b/>
          <w:bCs/>
          <w:color w:val="365F91" w:themeColor="accent1" w:themeShade="BF"/>
        </w:rPr>
      </w:pPr>
      <w:r>
        <w:rPr>
          <w:b/>
          <w:bCs/>
          <w:color w:val="365F91" w:themeColor="accent1" w:themeShade="BF"/>
        </w:rPr>
        <w:t>The Managing Authority</w:t>
      </w:r>
    </w:p>
    <w:p w14:paraId="750A72D9" w14:textId="3C9F8B45" w:rsidR="00213DA4" w:rsidRDefault="00213DA4" w:rsidP="00213DA4">
      <w:r>
        <w:t>The RPR can request a review of arrangements at any time in writing, to the Supervisory Body.</w:t>
      </w:r>
    </w:p>
    <w:p w14:paraId="7CF259B0" w14:textId="243A88E6" w:rsidR="00213DA4" w:rsidRDefault="00F1458F" w:rsidP="00F1458F">
      <w:pPr>
        <w:pStyle w:val="Heading2"/>
      </w:pPr>
      <w:bookmarkStart w:id="14" w:name="_Toc189565913"/>
      <w:r>
        <w:t>5.6  Independent Mental Capacity Advocate (IMCA)</w:t>
      </w:r>
      <w:bookmarkEnd w:id="14"/>
    </w:p>
    <w:p w14:paraId="20535904" w14:textId="1F0E8D84" w:rsidR="00F1458F" w:rsidRDefault="00CC3EC0" w:rsidP="00CC3EC0">
      <w:r>
        <w:t xml:space="preserve">An IMCA must be appointed if the subject of the </w:t>
      </w:r>
      <w:proofErr w:type="spellStart"/>
      <w:r>
        <w:t>DoLS</w:t>
      </w:r>
      <w:proofErr w:type="spellEnd"/>
      <w:r>
        <w:t xml:space="preserve"> has no other RPR, or where the RPR needs additional support through the </w:t>
      </w:r>
      <w:proofErr w:type="spellStart"/>
      <w:r>
        <w:t>DoLS</w:t>
      </w:r>
      <w:proofErr w:type="spellEnd"/>
      <w:r>
        <w:t xml:space="preserve"> process.</w:t>
      </w:r>
    </w:p>
    <w:p w14:paraId="1C69A95C" w14:textId="77777777" w:rsidR="00CC3EC0" w:rsidRDefault="00CC3EC0" w:rsidP="00CC3EC0"/>
    <w:p w14:paraId="1D11CE78" w14:textId="77777777" w:rsidR="00983DDC" w:rsidRDefault="00983DDC" w:rsidP="00CC3EC0"/>
    <w:p w14:paraId="2FA419AA" w14:textId="77777777" w:rsidR="00983DDC" w:rsidRDefault="00983DDC" w:rsidP="00CC3EC0"/>
    <w:p w14:paraId="5E4CA024" w14:textId="77777777" w:rsidR="00983DDC" w:rsidRDefault="00983DDC" w:rsidP="00CC3EC0"/>
    <w:p w14:paraId="22C409BE" w14:textId="2A348E26" w:rsidR="00983DDC" w:rsidRDefault="00983DDC" w:rsidP="00CC3EC0">
      <w:r>
        <w:rPr>
          <w:noProof/>
        </w:rPr>
        <w:lastRenderedPageBreak/>
        <mc:AlternateContent>
          <mc:Choice Requires="wps">
            <w:drawing>
              <wp:anchor distT="45720" distB="45720" distL="114300" distR="114300" simplePos="0" relativeHeight="251681795" behindDoc="0" locked="0" layoutInCell="1" allowOverlap="1" wp14:anchorId="333C035A" wp14:editId="54616A3E">
                <wp:simplePos x="0" y="0"/>
                <wp:positionH relativeFrom="margin">
                  <wp:posOffset>106680</wp:posOffset>
                </wp:positionH>
                <wp:positionV relativeFrom="paragraph">
                  <wp:posOffset>0</wp:posOffset>
                </wp:positionV>
                <wp:extent cx="5772150" cy="2720340"/>
                <wp:effectExtent l="0" t="0" r="0" b="3810"/>
                <wp:wrapSquare wrapText="bothSides"/>
                <wp:docPr id="15129698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720340"/>
                        </a:xfrm>
                        <a:prstGeom prst="rect">
                          <a:avLst/>
                        </a:prstGeom>
                        <a:solidFill>
                          <a:schemeClr val="tx2">
                            <a:lumMod val="60000"/>
                            <a:lumOff val="40000"/>
                          </a:schemeClr>
                        </a:solidFill>
                        <a:ln w="9525">
                          <a:noFill/>
                          <a:miter lim="800000"/>
                          <a:headEnd/>
                          <a:tailEnd/>
                        </a:ln>
                      </wps:spPr>
                      <wps:txbx>
                        <w:txbxContent>
                          <w:p w14:paraId="36252BF5" w14:textId="169CF4BC" w:rsidR="00983DDC" w:rsidRDefault="00983DDC" w:rsidP="00DA37CF">
                            <w:pPr>
                              <w:rPr>
                                <w:b/>
                                <w:bCs/>
                                <w:color w:val="FFFFFF" w:themeColor="background1"/>
                              </w:rPr>
                            </w:pPr>
                            <w:r w:rsidRPr="00A44479">
                              <w:rPr>
                                <w:b/>
                                <w:bCs/>
                                <w:color w:val="FFFFFF" w:themeColor="background1"/>
                              </w:rPr>
                              <w:t xml:space="preserve"> </w:t>
                            </w:r>
                            <w:r w:rsidR="00DA37CF">
                              <w:rPr>
                                <w:b/>
                                <w:bCs/>
                                <w:color w:val="FFFFFF" w:themeColor="background1"/>
                              </w:rPr>
                              <w:t>Their role is to help the subject of the DoLS and/or their representative to understand:</w:t>
                            </w:r>
                          </w:p>
                          <w:p w14:paraId="36A29E6E" w14:textId="4371FD91" w:rsidR="00DA37CF" w:rsidRDefault="00DA37CF" w:rsidP="00E64DA3">
                            <w:pPr>
                              <w:pStyle w:val="ListParagraph"/>
                              <w:numPr>
                                <w:ilvl w:val="0"/>
                                <w:numId w:val="19"/>
                              </w:numPr>
                              <w:rPr>
                                <w:b/>
                                <w:bCs/>
                                <w:color w:val="FFFFFF" w:themeColor="background1"/>
                              </w:rPr>
                            </w:pPr>
                            <w:r>
                              <w:rPr>
                                <w:b/>
                                <w:bCs/>
                                <w:color w:val="FFFFFF" w:themeColor="background1"/>
                              </w:rPr>
                              <w:t>The effect of the authorisation</w:t>
                            </w:r>
                          </w:p>
                          <w:p w14:paraId="76393669" w14:textId="2A681029" w:rsidR="00DA37CF" w:rsidRDefault="00DA37CF" w:rsidP="00E64DA3">
                            <w:pPr>
                              <w:pStyle w:val="ListParagraph"/>
                              <w:numPr>
                                <w:ilvl w:val="0"/>
                                <w:numId w:val="19"/>
                              </w:numPr>
                              <w:rPr>
                                <w:b/>
                                <w:bCs/>
                                <w:color w:val="FFFFFF" w:themeColor="background1"/>
                              </w:rPr>
                            </w:pPr>
                            <w:r>
                              <w:rPr>
                                <w:b/>
                                <w:bCs/>
                                <w:color w:val="FFFFFF" w:themeColor="background1"/>
                              </w:rPr>
                              <w:t>What it means</w:t>
                            </w:r>
                          </w:p>
                          <w:p w14:paraId="4D9EE9A3" w14:textId="0791CCCD" w:rsidR="00DA37CF" w:rsidRDefault="00DA37CF" w:rsidP="00E64DA3">
                            <w:pPr>
                              <w:pStyle w:val="ListParagraph"/>
                              <w:numPr>
                                <w:ilvl w:val="0"/>
                                <w:numId w:val="19"/>
                              </w:numPr>
                              <w:rPr>
                                <w:b/>
                                <w:bCs/>
                                <w:color w:val="FFFFFF" w:themeColor="background1"/>
                              </w:rPr>
                            </w:pPr>
                            <w:r>
                              <w:rPr>
                                <w:b/>
                                <w:bCs/>
                                <w:color w:val="FFFFFF" w:themeColor="background1"/>
                              </w:rPr>
                              <w:t>Why it has been given</w:t>
                            </w:r>
                          </w:p>
                          <w:p w14:paraId="337B77A2" w14:textId="5AC958D6" w:rsidR="00DA37CF" w:rsidRDefault="00DA37CF" w:rsidP="00E64DA3">
                            <w:pPr>
                              <w:pStyle w:val="ListParagraph"/>
                              <w:numPr>
                                <w:ilvl w:val="0"/>
                                <w:numId w:val="19"/>
                              </w:numPr>
                              <w:rPr>
                                <w:b/>
                                <w:bCs/>
                                <w:color w:val="FFFFFF" w:themeColor="background1"/>
                              </w:rPr>
                            </w:pPr>
                            <w:r>
                              <w:rPr>
                                <w:b/>
                                <w:bCs/>
                                <w:color w:val="FFFFFF" w:themeColor="background1"/>
                              </w:rPr>
                              <w:t>Why the subject meets the criteria for being deprived of their liberty</w:t>
                            </w:r>
                          </w:p>
                          <w:p w14:paraId="3B507DB5" w14:textId="7E858C3B" w:rsidR="00DA37CF" w:rsidRDefault="00DA37CF" w:rsidP="00E64DA3">
                            <w:pPr>
                              <w:pStyle w:val="ListParagraph"/>
                              <w:numPr>
                                <w:ilvl w:val="0"/>
                                <w:numId w:val="19"/>
                              </w:numPr>
                              <w:rPr>
                                <w:b/>
                                <w:bCs/>
                                <w:color w:val="FFFFFF" w:themeColor="background1"/>
                              </w:rPr>
                            </w:pPr>
                            <w:r>
                              <w:rPr>
                                <w:b/>
                                <w:bCs/>
                                <w:color w:val="FFFFFF" w:themeColor="background1"/>
                              </w:rPr>
                              <w:t>How long the DoLS will last</w:t>
                            </w:r>
                          </w:p>
                          <w:p w14:paraId="14B394B0" w14:textId="66AD2AF5" w:rsidR="00DA37CF" w:rsidRDefault="00DA37CF" w:rsidP="00E64DA3">
                            <w:pPr>
                              <w:pStyle w:val="ListParagraph"/>
                              <w:numPr>
                                <w:ilvl w:val="0"/>
                                <w:numId w:val="19"/>
                              </w:numPr>
                              <w:rPr>
                                <w:b/>
                                <w:bCs/>
                                <w:color w:val="FFFFFF" w:themeColor="background1"/>
                              </w:rPr>
                            </w:pPr>
                            <w:r>
                              <w:rPr>
                                <w:b/>
                                <w:bCs/>
                                <w:color w:val="FFFFFF" w:themeColor="background1"/>
                              </w:rPr>
                              <w:t>Any conditions attached to the authorisation</w:t>
                            </w:r>
                          </w:p>
                          <w:p w14:paraId="26DC33BC" w14:textId="21F1D56B" w:rsidR="00DA37CF" w:rsidRDefault="00DA37CF" w:rsidP="00E64DA3">
                            <w:pPr>
                              <w:pStyle w:val="ListParagraph"/>
                              <w:numPr>
                                <w:ilvl w:val="0"/>
                                <w:numId w:val="19"/>
                              </w:numPr>
                              <w:rPr>
                                <w:b/>
                                <w:bCs/>
                                <w:color w:val="FFFFFF" w:themeColor="background1"/>
                              </w:rPr>
                            </w:pPr>
                            <w:r>
                              <w:rPr>
                                <w:b/>
                                <w:bCs/>
                                <w:color w:val="FFFFFF" w:themeColor="background1"/>
                              </w:rPr>
                              <w:t>How to trigger a review or challenge to the DoLS</w:t>
                            </w:r>
                          </w:p>
                          <w:p w14:paraId="58D96FCB" w14:textId="3C083C4E" w:rsidR="00DA37CF" w:rsidRPr="00DA37CF" w:rsidRDefault="00DA37CF" w:rsidP="00DA37CF">
                            <w:pPr>
                              <w:rPr>
                                <w:b/>
                                <w:bCs/>
                                <w:color w:val="FFFFFF" w:themeColor="background1"/>
                              </w:rPr>
                            </w:pPr>
                            <w:r>
                              <w:rPr>
                                <w:b/>
                                <w:bCs/>
                                <w:color w:val="FFFFFF" w:themeColor="background1"/>
                              </w:rPr>
                              <w:t>The IMCA is a paid representative, whose services are commissioned and nominated by the Supervisory Body.</w:t>
                            </w:r>
                          </w:p>
                          <w:p w14:paraId="4B142102" w14:textId="77777777" w:rsidR="00983DDC" w:rsidRPr="00B0460E" w:rsidRDefault="00983DDC" w:rsidP="00983DDC">
                            <w:pPr>
                              <w:pStyle w:val="ListParagraph"/>
                              <w:rPr>
                                <w:b/>
                                <w:bCs/>
                                <w:color w:val="FFFFFF" w:themeColor="background1"/>
                              </w:rPr>
                            </w:pPr>
                          </w:p>
                          <w:p w14:paraId="5E431CBF" w14:textId="77777777" w:rsidR="00983DDC" w:rsidRDefault="00983DDC" w:rsidP="00983DDC">
                            <w:pPr>
                              <w:rPr>
                                <w:b/>
                                <w:bCs/>
                                <w:color w:val="FFFFFF" w:themeColor="background1"/>
                              </w:rPr>
                            </w:pPr>
                          </w:p>
                          <w:p w14:paraId="4FB2AF1E" w14:textId="77777777" w:rsidR="00983DDC" w:rsidRDefault="00983DDC" w:rsidP="00983DDC">
                            <w:pPr>
                              <w:rPr>
                                <w:b/>
                                <w:bCs/>
                                <w:color w:val="FFFFFF" w:themeColor="background1"/>
                              </w:rPr>
                            </w:pPr>
                          </w:p>
                          <w:p w14:paraId="14F4E2AD" w14:textId="77777777" w:rsidR="00983DDC" w:rsidRPr="00A44479" w:rsidRDefault="00983DDC" w:rsidP="00983DDC">
                            <w:pPr>
                              <w:rPr>
                                <w:b/>
                                <w:bCs/>
                                <w:color w:val="FFFFFF" w:themeColor="background1"/>
                              </w:rPr>
                            </w:pPr>
                          </w:p>
                          <w:p w14:paraId="11A8B2FC" w14:textId="77777777" w:rsidR="00983DDC" w:rsidRPr="00A44479" w:rsidRDefault="00983DDC" w:rsidP="00983DDC">
                            <w:pP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C035A" id="_x0000_s1036" type="#_x0000_t202" style="position:absolute;margin-left:8.4pt;margin-top:0;width:454.5pt;height:214.2pt;z-index:2516817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" fillcolor="#548dd4 [1951]" stroked="f">
                <v:textbox>
                  <w:txbxContent>
                    <w:p w14:paraId="36252BF5" w14:textId="169CF4BC" w:rsidR="00983DDC" w:rsidRDefault="00983DDC" w:rsidP="00DA37CF">
                      <w:pPr>
                        <w:rPr>
                          <w:b/>
                          <w:bCs/>
                          <w:color w:val="FFFFFF" w:themeColor="background1"/>
                        </w:rPr>
                      </w:pPr>
                      <w:r w:rsidRPr="00A44479">
                        <w:rPr>
                          <w:b/>
                          <w:bCs/>
                          <w:color w:val="FFFFFF" w:themeColor="background1"/>
                        </w:rPr>
                        <w:t xml:space="preserve"> </w:t>
                      </w:r>
                      <w:r w:rsidR="00DA37CF">
                        <w:rPr>
                          <w:b/>
                          <w:bCs/>
                          <w:color w:val="FFFFFF" w:themeColor="background1"/>
                        </w:rPr>
                        <w:t>Their role is to help the subject of the DoLS and/or their representative to understand:</w:t>
                      </w:r>
                    </w:p>
                    <w:p w14:paraId="36A29E6E" w14:textId="4371FD91" w:rsidR="00DA37CF" w:rsidRDefault="00DA37CF" w:rsidP="00E64DA3">
                      <w:pPr>
                        <w:pStyle w:val="ListParagraph"/>
                        <w:numPr>
                          <w:ilvl w:val="0"/>
                          <w:numId w:val="19"/>
                        </w:numPr>
                        <w:rPr>
                          <w:b/>
                          <w:bCs/>
                          <w:color w:val="FFFFFF" w:themeColor="background1"/>
                        </w:rPr>
                      </w:pPr>
                      <w:r>
                        <w:rPr>
                          <w:b/>
                          <w:bCs/>
                          <w:color w:val="FFFFFF" w:themeColor="background1"/>
                        </w:rPr>
                        <w:t>The effect of the authorisation</w:t>
                      </w:r>
                    </w:p>
                    <w:p w14:paraId="76393669" w14:textId="2A681029" w:rsidR="00DA37CF" w:rsidRDefault="00DA37CF" w:rsidP="00E64DA3">
                      <w:pPr>
                        <w:pStyle w:val="ListParagraph"/>
                        <w:numPr>
                          <w:ilvl w:val="0"/>
                          <w:numId w:val="19"/>
                        </w:numPr>
                        <w:rPr>
                          <w:b/>
                          <w:bCs/>
                          <w:color w:val="FFFFFF" w:themeColor="background1"/>
                        </w:rPr>
                      </w:pPr>
                      <w:r>
                        <w:rPr>
                          <w:b/>
                          <w:bCs/>
                          <w:color w:val="FFFFFF" w:themeColor="background1"/>
                        </w:rPr>
                        <w:t>What it means</w:t>
                      </w:r>
                    </w:p>
                    <w:p w14:paraId="4D9EE9A3" w14:textId="0791CCCD" w:rsidR="00DA37CF" w:rsidRDefault="00DA37CF" w:rsidP="00E64DA3">
                      <w:pPr>
                        <w:pStyle w:val="ListParagraph"/>
                        <w:numPr>
                          <w:ilvl w:val="0"/>
                          <w:numId w:val="19"/>
                        </w:numPr>
                        <w:rPr>
                          <w:b/>
                          <w:bCs/>
                          <w:color w:val="FFFFFF" w:themeColor="background1"/>
                        </w:rPr>
                      </w:pPr>
                      <w:r>
                        <w:rPr>
                          <w:b/>
                          <w:bCs/>
                          <w:color w:val="FFFFFF" w:themeColor="background1"/>
                        </w:rPr>
                        <w:t>Why it has been given</w:t>
                      </w:r>
                    </w:p>
                    <w:p w14:paraId="337B77A2" w14:textId="5AC958D6" w:rsidR="00DA37CF" w:rsidRDefault="00DA37CF" w:rsidP="00E64DA3">
                      <w:pPr>
                        <w:pStyle w:val="ListParagraph"/>
                        <w:numPr>
                          <w:ilvl w:val="0"/>
                          <w:numId w:val="19"/>
                        </w:numPr>
                        <w:rPr>
                          <w:b/>
                          <w:bCs/>
                          <w:color w:val="FFFFFF" w:themeColor="background1"/>
                        </w:rPr>
                      </w:pPr>
                      <w:r>
                        <w:rPr>
                          <w:b/>
                          <w:bCs/>
                          <w:color w:val="FFFFFF" w:themeColor="background1"/>
                        </w:rPr>
                        <w:t>Why the subject meets the criteria for being deprived of their liberty</w:t>
                      </w:r>
                    </w:p>
                    <w:p w14:paraId="3B507DB5" w14:textId="7E858C3B" w:rsidR="00DA37CF" w:rsidRDefault="00DA37CF" w:rsidP="00E64DA3">
                      <w:pPr>
                        <w:pStyle w:val="ListParagraph"/>
                        <w:numPr>
                          <w:ilvl w:val="0"/>
                          <w:numId w:val="19"/>
                        </w:numPr>
                        <w:rPr>
                          <w:b/>
                          <w:bCs/>
                          <w:color w:val="FFFFFF" w:themeColor="background1"/>
                        </w:rPr>
                      </w:pPr>
                      <w:r>
                        <w:rPr>
                          <w:b/>
                          <w:bCs/>
                          <w:color w:val="FFFFFF" w:themeColor="background1"/>
                        </w:rPr>
                        <w:t>How long the DoLS will last</w:t>
                      </w:r>
                    </w:p>
                    <w:p w14:paraId="14B394B0" w14:textId="66AD2AF5" w:rsidR="00DA37CF" w:rsidRDefault="00DA37CF" w:rsidP="00E64DA3">
                      <w:pPr>
                        <w:pStyle w:val="ListParagraph"/>
                        <w:numPr>
                          <w:ilvl w:val="0"/>
                          <w:numId w:val="19"/>
                        </w:numPr>
                        <w:rPr>
                          <w:b/>
                          <w:bCs/>
                          <w:color w:val="FFFFFF" w:themeColor="background1"/>
                        </w:rPr>
                      </w:pPr>
                      <w:r>
                        <w:rPr>
                          <w:b/>
                          <w:bCs/>
                          <w:color w:val="FFFFFF" w:themeColor="background1"/>
                        </w:rPr>
                        <w:t>Any conditions attached to the authorisation</w:t>
                      </w:r>
                    </w:p>
                    <w:p w14:paraId="26DC33BC" w14:textId="21F1D56B" w:rsidR="00DA37CF" w:rsidRDefault="00DA37CF" w:rsidP="00E64DA3">
                      <w:pPr>
                        <w:pStyle w:val="ListParagraph"/>
                        <w:numPr>
                          <w:ilvl w:val="0"/>
                          <w:numId w:val="19"/>
                        </w:numPr>
                        <w:rPr>
                          <w:b/>
                          <w:bCs/>
                          <w:color w:val="FFFFFF" w:themeColor="background1"/>
                        </w:rPr>
                      </w:pPr>
                      <w:r>
                        <w:rPr>
                          <w:b/>
                          <w:bCs/>
                          <w:color w:val="FFFFFF" w:themeColor="background1"/>
                        </w:rPr>
                        <w:t>How to trigger a review or challenge to the DoLS</w:t>
                      </w:r>
                    </w:p>
                    <w:p w14:paraId="58D96FCB" w14:textId="3C083C4E" w:rsidR="00DA37CF" w:rsidRPr="00DA37CF" w:rsidRDefault="00DA37CF" w:rsidP="00DA37CF">
                      <w:pPr>
                        <w:rPr>
                          <w:b/>
                          <w:bCs/>
                          <w:color w:val="FFFFFF" w:themeColor="background1"/>
                        </w:rPr>
                      </w:pPr>
                      <w:r>
                        <w:rPr>
                          <w:b/>
                          <w:bCs/>
                          <w:color w:val="FFFFFF" w:themeColor="background1"/>
                        </w:rPr>
                        <w:t>The IMCA is a paid representative, whose services are commissioned and nominated by the Supervisory Body.</w:t>
                      </w:r>
                    </w:p>
                    <w:p w14:paraId="4B142102" w14:textId="77777777" w:rsidR="00983DDC" w:rsidRPr="00B0460E" w:rsidRDefault="00983DDC" w:rsidP="00983DDC">
                      <w:pPr>
                        <w:pStyle w:val="ListParagraph"/>
                        <w:rPr>
                          <w:b/>
                          <w:bCs/>
                          <w:color w:val="FFFFFF" w:themeColor="background1"/>
                        </w:rPr>
                      </w:pPr>
                    </w:p>
                    <w:p w14:paraId="5E431CBF" w14:textId="77777777" w:rsidR="00983DDC" w:rsidRDefault="00983DDC" w:rsidP="00983DDC">
                      <w:pPr>
                        <w:rPr>
                          <w:b/>
                          <w:bCs/>
                          <w:color w:val="FFFFFF" w:themeColor="background1"/>
                        </w:rPr>
                      </w:pPr>
                    </w:p>
                    <w:p w14:paraId="4FB2AF1E" w14:textId="77777777" w:rsidR="00983DDC" w:rsidRDefault="00983DDC" w:rsidP="00983DDC">
                      <w:pPr>
                        <w:rPr>
                          <w:b/>
                          <w:bCs/>
                          <w:color w:val="FFFFFF" w:themeColor="background1"/>
                        </w:rPr>
                      </w:pPr>
                    </w:p>
                    <w:p w14:paraId="14F4E2AD" w14:textId="77777777" w:rsidR="00983DDC" w:rsidRPr="00A44479" w:rsidRDefault="00983DDC" w:rsidP="00983DDC">
                      <w:pPr>
                        <w:rPr>
                          <w:b/>
                          <w:bCs/>
                          <w:color w:val="FFFFFF" w:themeColor="background1"/>
                        </w:rPr>
                      </w:pPr>
                    </w:p>
                    <w:p w14:paraId="11A8B2FC" w14:textId="77777777" w:rsidR="00983DDC" w:rsidRPr="00A44479" w:rsidRDefault="00983DDC" w:rsidP="00983DDC">
                      <w:pPr>
                        <w:rPr>
                          <w:b/>
                          <w:bCs/>
                          <w:color w:val="FFFFFF" w:themeColor="background1"/>
                        </w:rPr>
                      </w:pPr>
                    </w:p>
                  </w:txbxContent>
                </v:textbox>
                <w10:wrap type="square" anchorx="margin"/>
              </v:shape>
            </w:pict>
          </mc:Fallback>
        </mc:AlternateContent>
      </w:r>
      <w:r w:rsidR="00DA37CF">
        <w:t>IMCAs must de</w:t>
      </w:r>
      <w:r w:rsidR="00F05762">
        <w:t>clare any vested interest in a case at the time of referral in order that their services are not appointed inappropriately</w:t>
      </w:r>
      <w:r w:rsidR="00E406F3">
        <w:t xml:space="preserve"> (for example, the subject of the </w:t>
      </w:r>
      <w:proofErr w:type="spellStart"/>
      <w:r w:rsidR="00E406F3">
        <w:t>DoLS</w:t>
      </w:r>
      <w:proofErr w:type="spellEnd"/>
      <w:r w:rsidR="00E406F3">
        <w:t xml:space="preserve"> is a relative, family</w:t>
      </w:r>
      <w:r w:rsidR="008254F1">
        <w:t xml:space="preserve"> friend or has some financial relationship).</w:t>
      </w:r>
    </w:p>
    <w:p w14:paraId="1047CF07" w14:textId="7797B13F" w:rsidR="008254F1" w:rsidRDefault="008254F1" w:rsidP="00CC3EC0">
      <w:r>
        <w:t>Following a Standard Authorisation, if no RPR has been identified, an IMCA must be appointed to act as the RPR.</w:t>
      </w:r>
    </w:p>
    <w:p w14:paraId="397C6D69" w14:textId="3167C055" w:rsidR="008254F1" w:rsidRDefault="008254F1" w:rsidP="00CC3EC0">
      <w:r>
        <w:t>IMCA referral requests should be made via the Integrated Adults Safeguarding Unit</w:t>
      </w:r>
      <w:r w:rsidR="000855FE">
        <w:t xml:space="preserve"> supported by the </w:t>
      </w:r>
      <w:proofErr w:type="spellStart"/>
      <w:r w:rsidR="000855FE">
        <w:t>DoLS</w:t>
      </w:r>
      <w:proofErr w:type="spellEnd"/>
      <w:r w:rsidR="000855FE">
        <w:t xml:space="preserve"> admin</w:t>
      </w:r>
      <w:r>
        <w:t xml:space="preserve">.  The </w:t>
      </w:r>
      <w:r w:rsidR="00CE79D4">
        <w:t>IMCA referral will be recorded on the Eclipse system</w:t>
      </w:r>
      <w:r w:rsidR="000855FE">
        <w:t>.</w:t>
      </w:r>
      <w:r w:rsidR="00CE79D4">
        <w:t xml:space="preserve"> </w:t>
      </w:r>
    </w:p>
    <w:p w14:paraId="5B208FD9" w14:textId="78ABD472" w:rsidR="00F839C9" w:rsidRDefault="00F839C9" w:rsidP="00F839C9">
      <w:pPr>
        <w:pStyle w:val="Heading2"/>
      </w:pPr>
      <w:bookmarkStart w:id="15" w:name="_Toc189565914"/>
      <w:r>
        <w:t>5.7  Section 12 Doctor</w:t>
      </w:r>
      <w:bookmarkEnd w:id="15"/>
    </w:p>
    <w:p w14:paraId="2FF732AB" w14:textId="5F47C9B0" w:rsidR="00F839C9" w:rsidRDefault="00117651" w:rsidP="00F839C9">
      <w:r>
        <w:rPr>
          <w:noProof/>
        </w:rPr>
        <mc:AlternateContent>
          <mc:Choice Requires="wps">
            <w:drawing>
              <wp:anchor distT="45720" distB="45720" distL="114300" distR="114300" simplePos="0" relativeHeight="251683843" behindDoc="0" locked="0" layoutInCell="1" allowOverlap="1" wp14:anchorId="6A6B7619" wp14:editId="3835B5E0">
                <wp:simplePos x="0" y="0"/>
                <wp:positionH relativeFrom="margin">
                  <wp:posOffset>-160020</wp:posOffset>
                </wp:positionH>
                <wp:positionV relativeFrom="paragraph">
                  <wp:posOffset>954405</wp:posOffset>
                </wp:positionV>
                <wp:extent cx="5772150" cy="883920"/>
                <wp:effectExtent l="0" t="0" r="0" b="0"/>
                <wp:wrapSquare wrapText="bothSides"/>
                <wp:docPr id="837996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83920"/>
                        </a:xfrm>
                        <a:prstGeom prst="rect">
                          <a:avLst/>
                        </a:prstGeom>
                        <a:solidFill>
                          <a:schemeClr val="tx2">
                            <a:lumMod val="60000"/>
                            <a:lumOff val="40000"/>
                          </a:schemeClr>
                        </a:solidFill>
                        <a:ln w="9525">
                          <a:noFill/>
                          <a:miter lim="800000"/>
                          <a:headEnd/>
                          <a:tailEnd/>
                        </a:ln>
                      </wps:spPr>
                      <wps:txbx>
                        <w:txbxContent>
                          <w:p w14:paraId="77F2653C" w14:textId="4E0BF7C9" w:rsidR="00117651" w:rsidRPr="00B0460E" w:rsidRDefault="00117651" w:rsidP="00117651">
                            <w:pPr>
                              <w:rPr>
                                <w:b/>
                                <w:bCs/>
                                <w:color w:val="FFFFFF" w:themeColor="background1"/>
                              </w:rPr>
                            </w:pPr>
                            <w:r w:rsidRPr="00A44479">
                              <w:rPr>
                                <w:b/>
                                <w:bCs/>
                                <w:color w:val="FFFFFF" w:themeColor="background1"/>
                              </w:rPr>
                              <w:t xml:space="preserve"> </w:t>
                            </w:r>
                            <w:r>
                              <w:rPr>
                                <w:b/>
                                <w:bCs/>
                                <w:color w:val="FFFFFF" w:themeColor="background1"/>
                              </w:rPr>
                              <w:t>This assessment establishes whether the subject of the DoLS has a mental disorder as defined</w:t>
                            </w:r>
                            <w:r w:rsidR="00BF74A7">
                              <w:rPr>
                                <w:b/>
                                <w:bCs/>
                                <w:color w:val="FFFFFF" w:themeColor="background1"/>
                              </w:rPr>
                              <w:t xml:space="preserve"> by the Mental Health Act 1983 and amended by the Mental Health Act 2007.</w:t>
                            </w:r>
                          </w:p>
                          <w:p w14:paraId="2922B359" w14:textId="77777777" w:rsidR="00117651" w:rsidRPr="00B0460E" w:rsidRDefault="00117651" w:rsidP="00117651">
                            <w:pPr>
                              <w:pStyle w:val="ListParagraph"/>
                              <w:rPr>
                                <w:b/>
                                <w:bCs/>
                                <w:color w:val="FFFFFF" w:themeColor="background1"/>
                              </w:rPr>
                            </w:pPr>
                          </w:p>
                          <w:p w14:paraId="33471D3F" w14:textId="77777777" w:rsidR="00117651" w:rsidRDefault="00117651" w:rsidP="00117651">
                            <w:pPr>
                              <w:rPr>
                                <w:b/>
                                <w:bCs/>
                                <w:color w:val="FFFFFF" w:themeColor="background1"/>
                              </w:rPr>
                            </w:pPr>
                          </w:p>
                          <w:p w14:paraId="4A39D167" w14:textId="77777777" w:rsidR="00117651" w:rsidRDefault="00117651" w:rsidP="00117651">
                            <w:pPr>
                              <w:rPr>
                                <w:b/>
                                <w:bCs/>
                                <w:color w:val="FFFFFF" w:themeColor="background1"/>
                              </w:rPr>
                            </w:pPr>
                          </w:p>
                          <w:p w14:paraId="27233C41" w14:textId="77777777" w:rsidR="00117651" w:rsidRPr="00A44479" w:rsidRDefault="00117651" w:rsidP="00117651">
                            <w:pPr>
                              <w:rPr>
                                <w:b/>
                                <w:bCs/>
                                <w:color w:val="FFFFFF" w:themeColor="background1"/>
                              </w:rPr>
                            </w:pPr>
                          </w:p>
                          <w:p w14:paraId="0DCB494E" w14:textId="77777777" w:rsidR="00117651" w:rsidRPr="00A44479" w:rsidRDefault="00117651" w:rsidP="00117651">
                            <w:pP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B7619" id="_x0000_s1037" type="#_x0000_t202" style="position:absolute;margin-left:-12.6pt;margin-top:75.15pt;width:454.5pt;height:69.6pt;z-index:2516838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" fillcolor="#548dd4 [1951]" stroked="f">
                <v:textbox>
                  <w:txbxContent>
                    <w:p w14:paraId="77F2653C" w14:textId="4E0BF7C9" w:rsidR="00117651" w:rsidRPr="00B0460E" w:rsidRDefault="00117651" w:rsidP="00117651">
                      <w:pPr>
                        <w:rPr>
                          <w:b/>
                          <w:bCs/>
                          <w:color w:val="FFFFFF" w:themeColor="background1"/>
                        </w:rPr>
                      </w:pPr>
                      <w:r w:rsidRPr="00A44479">
                        <w:rPr>
                          <w:b/>
                          <w:bCs/>
                          <w:color w:val="FFFFFF" w:themeColor="background1"/>
                        </w:rPr>
                        <w:t xml:space="preserve"> </w:t>
                      </w:r>
                      <w:r>
                        <w:rPr>
                          <w:b/>
                          <w:bCs/>
                          <w:color w:val="FFFFFF" w:themeColor="background1"/>
                        </w:rPr>
                        <w:t>This assessment establishes whether the subject of the DoLS has a mental disorder as defined</w:t>
                      </w:r>
                      <w:r w:rsidR="00BF74A7">
                        <w:rPr>
                          <w:b/>
                          <w:bCs/>
                          <w:color w:val="FFFFFF" w:themeColor="background1"/>
                        </w:rPr>
                        <w:t xml:space="preserve"> by the Mental Health Act 1983 and amended by the Mental Health Act 2007.</w:t>
                      </w:r>
                    </w:p>
                    <w:p w14:paraId="2922B359" w14:textId="77777777" w:rsidR="00117651" w:rsidRPr="00B0460E" w:rsidRDefault="00117651" w:rsidP="00117651">
                      <w:pPr>
                        <w:pStyle w:val="ListParagraph"/>
                        <w:rPr>
                          <w:b/>
                          <w:bCs/>
                          <w:color w:val="FFFFFF" w:themeColor="background1"/>
                        </w:rPr>
                      </w:pPr>
                    </w:p>
                    <w:p w14:paraId="33471D3F" w14:textId="77777777" w:rsidR="00117651" w:rsidRDefault="00117651" w:rsidP="00117651">
                      <w:pPr>
                        <w:rPr>
                          <w:b/>
                          <w:bCs/>
                          <w:color w:val="FFFFFF" w:themeColor="background1"/>
                        </w:rPr>
                      </w:pPr>
                    </w:p>
                    <w:p w14:paraId="4A39D167" w14:textId="77777777" w:rsidR="00117651" w:rsidRDefault="00117651" w:rsidP="00117651">
                      <w:pPr>
                        <w:rPr>
                          <w:b/>
                          <w:bCs/>
                          <w:color w:val="FFFFFF" w:themeColor="background1"/>
                        </w:rPr>
                      </w:pPr>
                    </w:p>
                    <w:p w14:paraId="27233C41" w14:textId="77777777" w:rsidR="00117651" w:rsidRPr="00A44479" w:rsidRDefault="00117651" w:rsidP="00117651">
                      <w:pPr>
                        <w:rPr>
                          <w:b/>
                          <w:bCs/>
                          <w:color w:val="FFFFFF" w:themeColor="background1"/>
                        </w:rPr>
                      </w:pPr>
                    </w:p>
                    <w:p w14:paraId="0DCB494E" w14:textId="77777777" w:rsidR="00117651" w:rsidRPr="00A44479" w:rsidRDefault="00117651" w:rsidP="00117651">
                      <w:pPr>
                        <w:rPr>
                          <w:b/>
                          <w:bCs/>
                          <w:color w:val="FFFFFF" w:themeColor="background1"/>
                        </w:rPr>
                      </w:pPr>
                    </w:p>
                  </w:txbxContent>
                </v:textbox>
                <w10:wrap type="square" anchorx="margin"/>
              </v:shape>
            </w:pict>
          </mc:Fallback>
        </mc:AlternateContent>
      </w:r>
      <w:r w:rsidR="00F839C9">
        <w:t>The Section 12 Doctor is appointed by the supervisory body to conduct the Mental Health and Eligibility Assessments.  Effectively this is to determine the most appropriate legislation under which to pr</w:t>
      </w:r>
      <w:r>
        <w:t>oceed – the Mental Health Act or the Mental Capacity Act.</w:t>
      </w:r>
    </w:p>
    <w:p w14:paraId="14B86D00" w14:textId="2925450D" w:rsidR="00117651" w:rsidRDefault="00BF74A7" w:rsidP="00F839C9">
      <w:r>
        <w:t>The Section 12 Doctor can also be asked to undertake the Mental Capacity Assessment, should the Supervisory Body deem this appropriate.</w:t>
      </w:r>
    </w:p>
    <w:p w14:paraId="376DB3C9" w14:textId="4860589A" w:rsidR="00BF74A7" w:rsidRDefault="00BF74A7" w:rsidP="00F839C9">
      <w:r>
        <w:t>The assessment can only be carried out by a Doctor who is:</w:t>
      </w:r>
    </w:p>
    <w:p w14:paraId="68D523C2" w14:textId="1C0B9F50" w:rsidR="00BF74A7" w:rsidRPr="00B17338" w:rsidRDefault="00BF74A7" w:rsidP="00E64DA3">
      <w:pPr>
        <w:pStyle w:val="ListParagraph"/>
        <w:numPr>
          <w:ilvl w:val="0"/>
          <w:numId w:val="20"/>
        </w:numPr>
        <w:rPr>
          <w:b/>
          <w:bCs/>
          <w:color w:val="365F91" w:themeColor="accent1" w:themeShade="BF"/>
        </w:rPr>
      </w:pPr>
      <w:r>
        <w:rPr>
          <w:b/>
          <w:bCs/>
          <w:color w:val="365F91" w:themeColor="accent1" w:themeShade="BF"/>
        </w:rPr>
        <w:t>Approved under Section 12 of the Mental Capacity Act 1983 (including Approved Clinicians)</w:t>
      </w:r>
      <w:r w:rsidR="00B17338">
        <w:rPr>
          <w:b/>
          <w:bCs/>
          <w:color w:val="365F91" w:themeColor="accent1" w:themeShade="BF"/>
        </w:rPr>
        <w:t xml:space="preserve">; </w:t>
      </w:r>
      <w:r w:rsidR="00B17338">
        <w:rPr>
          <w:color w:val="365F91" w:themeColor="accent1" w:themeShade="BF"/>
        </w:rPr>
        <w:t>or</w:t>
      </w:r>
    </w:p>
    <w:p w14:paraId="571B4E0C" w14:textId="58C5D899" w:rsidR="00B17338" w:rsidRPr="00174800" w:rsidRDefault="00B17338" w:rsidP="00E64DA3">
      <w:pPr>
        <w:pStyle w:val="ListParagraph"/>
        <w:numPr>
          <w:ilvl w:val="0"/>
          <w:numId w:val="20"/>
        </w:numPr>
        <w:rPr>
          <w:b/>
          <w:bCs/>
          <w:color w:val="365F91" w:themeColor="accent1" w:themeShade="BF"/>
        </w:rPr>
      </w:pPr>
      <w:r>
        <w:rPr>
          <w:b/>
          <w:bCs/>
          <w:color w:val="365F91" w:themeColor="accent1" w:themeShade="BF"/>
        </w:rPr>
        <w:t>Is a registered medical practitioner with more than three years post registration experience in the diagnosis</w:t>
      </w:r>
      <w:r w:rsidR="00CD6E10">
        <w:rPr>
          <w:b/>
          <w:bCs/>
          <w:color w:val="365F91" w:themeColor="accent1" w:themeShade="BF"/>
        </w:rPr>
        <w:t>/treatment of mental disorders;</w:t>
      </w:r>
      <w:r w:rsidR="00CD6E10">
        <w:t xml:space="preserve"> </w:t>
      </w:r>
      <w:r w:rsidR="00CD6E10">
        <w:rPr>
          <w:color w:val="365F91" w:themeColor="accent1" w:themeShade="BF"/>
        </w:rPr>
        <w:t>and</w:t>
      </w:r>
    </w:p>
    <w:p w14:paraId="729399E0" w14:textId="2578FDFF" w:rsidR="00174800" w:rsidRDefault="00174800" w:rsidP="00E64DA3">
      <w:pPr>
        <w:pStyle w:val="ListParagraph"/>
        <w:numPr>
          <w:ilvl w:val="0"/>
          <w:numId w:val="20"/>
        </w:numPr>
        <w:rPr>
          <w:b/>
          <w:bCs/>
          <w:color w:val="365F91" w:themeColor="accent1" w:themeShade="BF"/>
        </w:rPr>
      </w:pPr>
      <w:r>
        <w:rPr>
          <w:b/>
          <w:bCs/>
          <w:color w:val="365F91" w:themeColor="accent1" w:themeShade="BF"/>
        </w:rPr>
        <w:lastRenderedPageBreak/>
        <w:t xml:space="preserve">Has completed the standard training for </w:t>
      </w:r>
      <w:proofErr w:type="spellStart"/>
      <w:r>
        <w:rPr>
          <w:b/>
          <w:bCs/>
          <w:color w:val="365F91" w:themeColor="accent1" w:themeShade="BF"/>
        </w:rPr>
        <w:t>DoLS</w:t>
      </w:r>
      <w:proofErr w:type="spellEnd"/>
      <w:r>
        <w:rPr>
          <w:b/>
          <w:bCs/>
          <w:color w:val="365F91" w:themeColor="accent1" w:themeShade="BF"/>
        </w:rPr>
        <w:t xml:space="preserve"> Mental Health Assessors</w:t>
      </w:r>
    </w:p>
    <w:p w14:paraId="7126951A" w14:textId="4B2F72D1" w:rsidR="00B2673C" w:rsidRDefault="00B2673C" w:rsidP="00B2673C">
      <w:r>
        <w:t xml:space="preserve">The </w:t>
      </w:r>
      <w:proofErr w:type="spellStart"/>
      <w:r>
        <w:t>DoLS</w:t>
      </w:r>
      <w:proofErr w:type="spellEnd"/>
      <w:r>
        <w:t xml:space="preserve"> admin within the Integrated Adults Safeguarding Unit will </w:t>
      </w:r>
      <w:r w:rsidR="00D74E64">
        <w:t xml:space="preserve">maintain a list of eligible Section 12 Doctors and will arrange relevant reimbursement for </w:t>
      </w:r>
      <w:r w:rsidR="007B178D">
        <w:t>fulfilment</w:t>
      </w:r>
      <w:r w:rsidR="00E10BD6">
        <w:t xml:space="preserve"> of their duties under </w:t>
      </w:r>
      <w:proofErr w:type="spellStart"/>
      <w:r w:rsidR="00E10BD6">
        <w:t>DoLS</w:t>
      </w:r>
      <w:proofErr w:type="spellEnd"/>
      <w:r w:rsidR="00E10BD6">
        <w:t>.</w:t>
      </w:r>
    </w:p>
    <w:p w14:paraId="47E1C55D" w14:textId="44141FBB" w:rsidR="003832CA" w:rsidRDefault="003108FE" w:rsidP="003108FE">
      <w:pPr>
        <w:pStyle w:val="Heading2"/>
      </w:pPr>
      <w:bookmarkStart w:id="16" w:name="_Toc189565915"/>
      <w:r>
        <w:t>5.8  Integrated Adults Safeg</w:t>
      </w:r>
      <w:r w:rsidR="005B78B3">
        <w:t>uarding Unit</w:t>
      </w:r>
      <w:bookmarkEnd w:id="16"/>
    </w:p>
    <w:p w14:paraId="7BBE213A" w14:textId="19945780" w:rsidR="005B78B3" w:rsidRDefault="005B78B3" w:rsidP="005B78B3">
      <w:r>
        <w:t>The Integrated Adults Safeguarding Unit acts as the overseer of process management for the Supervisory Body.</w:t>
      </w:r>
    </w:p>
    <w:p w14:paraId="337E98E4" w14:textId="05EBF04F" w:rsidR="005B78B3" w:rsidRDefault="005B78B3" w:rsidP="005B78B3">
      <w:r>
        <w:t>They have delegated responsibility for:</w:t>
      </w:r>
    </w:p>
    <w:p w14:paraId="7C149719" w14:textId="449DB0AC" w:rsidR="005B78B3" w:rsidRDefault="005B78B3" w:rsidP="00E64DA3">
      <w:pPr>
        <w:pStyle w:val="ListParagraph"/>
        <w:numPr>
          <w:ilvl w:val="0"/>
          <w:numId w:val="21"/>
        </w:numPr>
        <w:rPr>
          <w:b/>
          <w:bCs/>
          <w:color w:val="365F91" w:themeColor="accent1" w:themeShade="BF"/>
        </w:rPr>
      </w:pPr>
      <w:r>
        <w:rPr>
          <w:b/>
          <w:bCs/>
          <w:color w:val="365F91" w:themeColor="accent1" w:themeShade="BF"/>
        </w:rPr>
        <w:t xml:space="preserve">Screening all </w:t>
      </w:r>
      <w:proofErr w:type="spellStart"/>
      <w:r>
        <w:rPr>
          <w:b/>
          <w:bCs/>
          <w:color w:val="365F91" w:themeColor="accent1" w:themeShade="BF"/>
        </w:rPr>
        <w:t>DoLS</w:t>
      </w:r>
      <w:proofErr w:type="spellEnd"/>
      <w:r>
        <w:rPr>
          <w:b/>
          <w:bCs/>
          <w:color w:val="365F91" w:themeColor="accent1" w:themeShade="BF"/>
        </w:rPr>
        <w:t xml:space="preserve"> requests received from a Managing Authority to ensure that they have been appropriately completed and submitted</w:t>
      </w:r>
    </w:p>
    <w:p w14:paraId="4E671469" w14:textId="77777777" w:rsidR="005B78B3" w:rsidRDefault="005B78B3" w:rsidP="005B78B3">
      <w:pPr>
        <w:pStyle w:val="ListParagraph"/>
        <w:rPr>
          <w:b/>
          <w:bCs/>
          <w:color w:val="365F91" w:themeColor="accent1" w:themeShade="BF"/>
        </w:rPr>
      </w:pPr>
    </w:p>
    <w:p w14:paraId="483460E8" w14:textId="04C3C7DF" w:rsidR="005B78B3" w:rsidRDefault="005B78B3" w:rsidP="00E64DA3">
      <w:pPr>
        <w:pStyle w:val="ListParagraph"/>
        <w:numPr>
          <w:ilvl w:val="0"/>
          <w:numId w:val="21"/>
        </w:numPr>
        <w:rPr>
          <w:b/>
          <w:bCs/>
          <w:color w:val="365F91" w:themeColor="accent1" w:themeShade="BF"/>
        </w:rPr>
      </w:pPr>
      <w:r>
        <w:rPr>
          <w:b/>
          <w:bCs/>
          <w:color w:val="365F91" w:themeColor="accent1" w:themeShade="BF"/>
        </w:rPr>
        <w:t>Referring the request to a duty BIA in a timely manner</w:t>
      </w:r>
    </w:p>
    <w:p w14:paraId="2FA4C2AB" w14:textId="77777777" w:rsidR="005B78B3" w:rsidRPr="005B78B3" w:rsidRDefault="005B78B3" w:rsidP="005B78B3">
      <w:pPr>
        <w:pStyle w:val="ListParagraph"/>
        <w:rPr>
          <w:b/>
          <w:bCs/>
          <w:color w:val="365F91" w:themeColor="accent1" w:themeShade="BF"/>
        </w:rPr>
      </w:pPr>
    </w:p>
    <w:p w14:paraId="11BD8BB1" w14:textId="4622ECAD" w:rsidR="005B78B3" w:rsidRDefault="00A6220C" w:rsidP="00E64DA3">
      <w:pPr>
        <w:pStyle w:val="ListParagraph"/>
        <w:numPr>
          <w:ilvl w:val="0"/>
          <w:numId w:val="21"/>
        </w:numPr>
        <w:rPr>
          <w:b/>
          <w:bCs/>
          <w:color w:val="365F91" w:themeColor="accent1" w:themeShade="BF"/>
        </w:rPr>
      </w:pPr>
      <w:r>
        <w:rPr>
          <w:b/>
          <w:bCs/>
          <w:color w:val="365F91" w:themeColor="accent1" w:themeShade="BF"/>
        </w:rPr>
        <w:t>Triggering all the necessary assessments to establish qualification for authorisation.  This includes uploading the initial case details onto Eclipse</w:t>
      </w:r>
    </w:p>
    <w:p w14:paraId="071F0FCF" w14:textId="77777777" w:rsidR="00A6220C" w:rsidRPr="00A6220C" w:rsidRDefault="00A6220C" w:rsidP="00A6220C">
      <w:pPr>
        <w:pStyle w:val="ListParagraph"/>
        <w:rPr>
          <w:b/>
          <w:bCs/>
          <w:color w:val="365F91" w:themeColor="accent1" w:themeShade="BF"/>
        </w:rPr>
      </w:pPr>
    </w:p>
    <w:p w14:paraId="24F28683" w14:textId="67173F46" w:rsidR="00A6220C" w:rsidRDefault="00A6220C" w:rsidP="00E64DA3">
      <w:pPr>
        <w:pStyle w:val="ListParagraph"/>
        <w:numPr>
          <w:ilvl w:val="0"/>
          <w:numId w:val="21"/>
        </w:numPr>
        <w:rPr>
          <w:b/>
          <w:bCs/>
          <w:color w:val="365F91" w:themeColor="accent1" w:themeShade="BF"/>
        </w:rPr>
      </w:pPr>
      <w:r>
        <w:rPr>
          <w:b/>
          <w:bCs/>
          <w:color w:val="365F91" w:themeColor="accent1" w:themeShade="BF"/>
        </w:rPr>
        <w:t>Ensuring that an equitable rotation of Section 12 Doctors is used for Mental Health and Eligibility Assessments, so that the services of one are not favoured over another</w:t>
      </w:r>
    </w:p>
    <w:p w14:paraId="4A8EEB93" w14:textId="77777777" w:rsidR="00625673" w:rsidRPr="00625673" w:rsidRDefault="00625673" w:rsidP="00625673">
      <w:pPr>
        <w:pStyle w:val="ListParagraph"/>
        <w:rPr>
          <w:b/>
          <w:bCs/>
          <w:color w:val="365F91" w:themeColor="accent1" w:themeShade="BF"/>
        </w:rPr>
      </w:pPr>
    </w:p>
    <w:p w14:paraId="4C789F95" w14:textId="47DCD9F8" w:rsidR="00625673" w:rsidRDefault="00625673" w:rsidP="00E64DA3">
      <w:pPr>
        <w:pStyle w:val="ListParagraph"/>
        <w:numPr>
          <w:ilvl w:val="0"/>
          <w:numId w:val="21"/>
        </w:numPr>
        <w:rPr>
          <w:b/>
          <w:bCs/>
          <w:color w:val="365F91" w:themeColor="accent1" w:themeShade="BF"/>
        </w:rPr>
      </w:pPr>
      <w:r>
        <w:rPr>
          <w:b/>
          <w:bCs/>
          <w:color w:val="365F91" w:themeColor="accent1" w:themeShade="BF"/>
        </w:rPr>
        <w:t>Appointing a Section 12 Doctor in a timely manner</w:t>
      </w:r>
    </w:p>
    <w:p w14:paraId="61FB62C4" w14:textId="77777777" w:rsidR="00625673" w:rsidRPr="00625673" w:rsidRDefault="00625673" w:rsidP="00625673">
      <w:pPr>
        <w:pStyle w:val="ListParagraph"/>
        <w:rPr>
          <w:b/>
          <w:bCs/>
          <w:color w:val="365F91" w:themeColor="accent1" w:themeShade="BF"/>
        </w:rPr>
      </w:pPr>
    </w:p>
    <w:p w14:paraId="46A5CECD" w14:textId="42989BBB" w:rsidR="00625673" w:rsidRDefault="00625673" w:rsidP="00E64DA3">
      <w:pPr>
        <w:pStyle w:val="ListParagraph"/>
        <w:numPr>
          <w:ilvl w:val="0"/>
          <w:numId w:val="21"/>
        </w:numPr>
        <w:rPr>
          <w:b/>
          <w:bCs/>
          <w:color w:val="365F91" w:themeColor="accent1" w:themeShade="BF"/>
        </w:rPr>
      </w:pPr>
      <w:r>
        <w:rPr>
          <w:b/>
          <w:bCs/>
          <w:color w:val="365F91" w:themeColor="accent1" w:themeShade="BF"/>
        </w:rPr>
        <w:t xml:space="preserve">The appointment of a Section 12 Doctor and the support of an RPR/IMCA are duties which can be delegated </w:t>
      </w:r>
      <w:r w:rsidR="00632302">
        <w:rPr>
          <w:b/>
          <w:bCs/>
          <w:color w:val="365F91" w:themeColor="accent1" w:themeShade="BF"/>
        </w:rPr>
        <w:t>(for example, to the BIA or other qualified professional involved in the case) as required</w:t>
      </w:r>
    </w:p>
    <w:p w14:paraId="778A04BD" w14:textId="77777777" w:rsidR="00632302" w:rsidRPr="00632302" w:rsidRDefault="00632302" w:rsidP="00632302">
      <w:pPr>
        <w:pStyle w:val="ListParagraph"/>
        <w:rPr>
          <w:b/>
          <w:bCs/>
          <w:color w:val="365F91" w:themeColor="accent1" w:themeShade="BF"/>
        </w:rPr>
      </w:pPr>
    </w:p>
    <w:p w14:paraId="24FC20FB" w14:textId="7E60BBEE" w:rsidR="00632302" w:rsidRDefault="00632302" w:rsidP="00E64DA3">
      <w:pPr>
        <w:pStyle w:val="ListParagraph"/>
        <w:numPr>
          <w:ilvl w:val="0"/>
          <w:numId w:val="21"/>
        </w:numPr>
        <w:rPr>
          <w:b/>
          <w:bCs/>
          <w:color w:val="365F91" w:themeColor="accent1" w:themeShade="BF"/>
        </w:rPr>
      </w:pPr>
      <w:r>
        <w:rPr>
          <w:b/>
          <w:bCs/>
          <w:color w:val="365F91" w:themeColor="accent1" w:themeShade="BF"/>
        </w:rPr>
        <w:t>Supporting the involvement of RPRs and appointing the services of an IMCA</w:t>
      </w:r>
    </w:p>
    <w:p w14:paraId="659A5B1D" w14:textId="77777777" w:rsidR="00632302" w:rsidRPr="00632302" w:rsidRDefault="00632302" w:rsidP="00632302">
      <w:pPr>
        <w:pStyle w:val="ListParagraph"/>
        <w:rPr>
          <w:b/>
          <w:bCs/>
          <w:color w:val="365F91" w:themeColor="accent1" w:themeShade="BF"/>
        </w:rPr>
      </w:pPr>
    </w:p>
    <w:p w14:paraId="5A96C898" w14:textId="5BFC9F5A" w:rsidR="00632302" w:rsidRDefault="00632302" w:rsidP="00E64DA3">
      <w:pPr>
        <w:pStyle w:val="ListParagraph"/>
        <w:numPr>
          <w:ilvl w:val="0"/>
          <w:numId w:val="21"/>
        </w:numPr>
        <w:rPr>
          <w:b/>
          <w:bCs/>
          <w:color w:val="365F91" w:themeColor="accent1" w:themeShade="BF"/>
        </w:rPr>
      </w:pPr>
      <w:r>
        <w:rPr>
          <w:b/>
          <w:bCs/>
          <w:color w:val="365F91" w:themeColor="accent1" w:themeShade="BF"/>
        </w:rPr>
        <w:t>Sourcing any other services required to aid the subjects’ understanding of the process (for example, sign language services)</w:t>
      </w:r>
    </w:p>
    <w:p w14:paraId="0711981B" w14:textId="77777777" w:rsidR="00FC52A6" w:rsidRPr="00FC52A6" w:rsidRDefault="00FC52A6" w:rsidP="00FC52A6">
      <w:pPr>
        <w:pStyle w:val="ListParagraph"/>
        <w:rPr>
          <w:b/>
          <w:bCs/>
          <w:color w:val="365F91" w:themeColor="accent1" w:themeShade="BF"/>
        </w:rPr>
      </w:pPr>
    </w:p>
    <w:p w14:paraId="0F31DDAB" w14:textId="0AD42500" w:rsidR="00FC52A6" w:rsidRDefault="00FC52A6" w:rsidP="00E64DA3">
      <w:pPr>
        <w:pStyle w:val="ListParagraph"/>
        <w:numPr>
          <w:ilvl w:val="0"/>
          <w:numId w:val="21"/>
        </w:numPr>
        <w:rPr>
          <w:b/>
          <w:bCs/>
          <w:color w:val="365F91" w:themeColor="accent1" w:themeShade="BF"/>
        </w:rPr>
      </w:pPr>
      <w:r>
        <w:rPr>
          <w:b/>
          <w:bCs/>
          <w:color w:val="365F91" w:themeColor="accent1" w:themeShade="BF"/>
        </w:rPr>
        <w:t>Reporting any potential delays or problems to the Head of Service, Independent Living</w:t>
      </w:r>
    </w:p>
    <w:p w14:paraId="6674E90E" w14:textId="77777777" w:rsidR="00FC52A6" w:rsidRPr="00FC52A6" w:rsidRDefault="00FC52A6" w:rsidP="00FC52A6">
      <w:pPr>
        <w:pStyle w:val="ListParagraph"/>
        <w:rPr>
          <w:b/>
          <w:bCs/>
          <w:color w:val="365F91" w:themeColor="accent1" w:themeShade="BF"/>
        </w:rPr>
      </w:pPr>
    </w:p>
    <w:p w14:paraId="0C8F09BA" w14:textId="4CB2AA24" w:rsidR="00FC52A6" w:rsidRDefault="00FC52A6" w:rsidP="00E64DA3">
      <w:pPr>
        <w:pStyle w:val="ListParagraph"/>
        <w:numPr>
          <w:ilvl w:val="0"/>
          <w:numId w:val="21"/>
        </w:numPr>
        <w:rPr>
          <w:b/>
          <w:bCs/>
          <w:color w:val="365F91" w:themeColor="accent1" w:themeShade="BF"/>
        </w:rPr>
      </w:pPr>
      <w:r>
        <w:rPr>
          <w:b/>
          <w:bCs/>
          <w:color w:val="365F91" w:themeColor="accent1" w:themeShade="BF"/>
        </w:rPr>
        <w:t>Monitoring</w:t>
      </w:r>
      <w:r w:rsidR="00BE082E">
        <w:rPr>
          <w:b/>
          <w:bCs/>
          <w:color w:val="365F91" w:themeColor="accent1" w:themeShade="BF"/>
        </w:rPr>
        <w:t xml:space="preserve"> existing </w:t>
      </w:r>
      <w:proofErr w:type="spellStart"/>
      <w:r w:rsidR="00BE082E">
        <w:rPr>
          <w:b/>
          <w:bCs/>
          <w:color w:val="365F91" w:themeColor="accent1" w:themeShade="BF"/>
        </w:rPr>
        <w:t>DoLS</w:t>
      </w:r>
      <w:proofErr w:type="spellEnd"/>
      <w:r w:rsidR="00BE082E">
        <w:rPr>
          <w:b/>
          <w:bCs/>
          <w:color w:val="365F91" w:themeColor="accent1" w:themeShade="BF"/>
        </w:rPr>
        <w:t xml:space="preserve"> authorisations (ensuring that they are re-assessed prior to the expiry date) and instigating Supervisory Body</w:t>
      </w:r>
      <w:r w:rsidR="009350C2">
        <w:rPr>
          <w:b/>
          <w:bCs/>
          <w:color w:val="365F91" w:themeColor="accent1" w:themeShade="BF"/>
        </w:rPr>
        <w:t xml:space="preserve"> process requirements in relation to such re-assessments</w:t>
      </w:r>
    </w:p>
    <w:p w14:paraId="3865112C" w14:textId="77777777" w:rsidR="009350C2" w:rsidRPr="009350C2" w:rsidRDefault="009350C2" w:rsidP="009350C2">
      <w:pPr>
        <w:pStyle w:val="ListParagraph"/>
        <w:rPr>
          <w:b/>
          <w:bCs/>
          <w:color w:val="365F91" w:themeColor="accent1" w:themeShade="BF"/>
        </w:rPr>
      </w:pPr>
    </w:p>
    <w:p w14:paraId="1C8BC083" w14:textId="20FC226B" w:rsidR="009350C2" w:rsidRDefault="009350C2" w:rsidP="00E64DA3">
      <w:pPr>
        <w:pStyle w:val="ListParagraph"/>
        <w:numPr>
          <w:ilvl w:val="0"/>
          <w:numId w:val="21"/>
        </w:numPr>
        <w:rPr>
          <w:b/>
          <w:bCs/>
          <w:color w:val="365F91" w:themeColor="accent1" w:themeShade="BF"/>
        </w:rPr>
      </w:pPr>
      <w:r>
        <w:rPr>
          <w:b/>
          <w:bCs/>
          <w:color w:val="365F91" w:themeColor="accent1" w:themeShade="BF"/>
        </w:rPr>
        <w:lastRenderedPageBreak/>
        <w:t>A review activity will be triggered on the Eclipse system</w:t>
      </w:r>
      <w:r w:rsidR="005F40F2">
        <w:rPr>
          <w:b/>
          <w:bCs/>
          <w:color w:val="365F91" w:themeColor="accent1" w:themeShade="BF"/>
        </w:rPr>
        <w:t xml:space="preserve"> a minimum of 28 days prior to the expiry of the current </w:t>
      </w:r>
      <w:proofErr w:type="spellStart"/>
      <w:r w:rsidR="005F40F2">
        <w:rPr>
          <w:b/>
          <w:bCs/>
          <w:color w:val="365F91" w:themeColor="accent1" w:themeShade="BF"/>
        </w:rPr>
        <w:t>DoLS</w:t>
      </w:r>
      <w:proofErr w:type="spellEnd"/>
      <w:r w:rsidR="005F40F2">
        <w:rPr>
          <w:b/>
          <w:bCs/>
          <w:color w:val="365F91" w:themeColor="accent1" w:themeShade="BF"/>
        </w:rPr>
        <w:t>.  In the event of the Managing Authority not requesting the review, the Integrated Adults Safeguarding Unit will be responsible for contacting the Managing Authority to request the completion of the appropriate form(s)</w:t>
      </w:r>
    </w:p>
    <w:p w14:paraId="0B982CC0" w14:textId="77777777" w:rsidR="00EA73D2" w:rsidRPr="00EA73D2" w:rsidRDefault="00EA73D2" w:rsidP="00EA73D2">
      <w:pPr>
        <w:pStyle w:val="ListParagraph"/>
        <w:rPr>
          <w:b/>
          <w:bCs/>
          <w:color w:val="365F91" w:themeColor="accent1" w:themeShade="BF"/>
        </w:rPr>
      </w:pPr>
    </w:p>
    <w:p w14:paraId="3074CAE3" w14:textId="23E33D10" w:rsidR="00EA73D2" w:rsidRDefault="00EA73D2" w:rsidP="00E64DA3">
      <w:pPr>
        <w:pStyle w:val="ListParagraph"/>
        <w:numPr>
          <w:ilvl w:val="0"/>
          <w:numId w:val="21"/>
        </w:numPr>
        <w:rPr>
          <w:b/>
          <w:bCs/>
          <w:color w:val="365F91" w:themeColor="accent1" w:themeShade="BF"/>
        </w:rPr>
      </w:pPr>
      <w:r>
        <w:rPr>
          <w:b/>
          <w:bCs/>
          <w:color w:val="365F91" w:themeColor="accent1" w:themeShade="BF"/>
        </w:rPr>
        <w:t>Ensure that the Integrated Adults Safeguarding Unit is informed on any request for extension of an Urgent Authorisation</w:t>
      </w:r>
    </w:p>
    <w:p w14:paraId="5AA828F2" w14:textId="77777777" w:rsidR="00BC7631" w:rsidRPr="00BC7631" w:rsidRDefault="00BC7631" w:rsidP="00BC7631">
      <w:pPr>
        <w:pStyle w:val="ListParagraph"/>
        <w:rPr>
          <w:b/>
          <w:bCs/>
          <w:color w:val="365F91" w:themeColor="accent1" w:themeShade="BF"/>
        </w:rPr>
      </w:pPr>
    </w:p>
    <w:p w14:paraId="1FE621B7" w14:textId="13042C6B" w:rsidR="00BC7631" w:rsidRDefault="00BC7631" w:rsidP="00E64DA3">
      <w:pPr>
        <w:pStyle w:val="ListParagraph"/>
        <w:numPr>
          <w:ilvl w:val="0"/>
          <w:numId w:val="21"/>
        </w:numPr>
        <w:rPr>
          <w:b/>
          <w:bCs/>
          <w:color w:val="365F91" w:themeColor="accent1" w:themeShade="BF"/>
        </w:rPr>
      </w:pPr>
      <w:r>
        <w:rPr>
          <w:b/>
          <w:bCs/>
          <w:color w:val="365F91" w:themeColor="accent1" w:themeShade="BF"/>
        </w:rPr>
        <w:t xml:space="preserve">Monitoring case law in relation to </w:t>
      </w:r>
      <w:proofErr w:type="spellStart"/>
      <w:r>
        <w:rPr>
          <w:b/>
          <w:bCs/>
          <w:color w:val="365F91" w:themeColor="accent1" w:themeShade="BF"/>
        </w:rPr>
        <w:t>DoLS</w:t>
      </w:r>
      <w:proofErr w:type="spellEnd"/>
      <w:r>
        <w:rPr>
          <w:b/>
          <w:bCs/>
          <w:color w:val="365F91" w:themeColor="accent1" w:themeShade="BF"/>
        </w:rPr>
        <w:t xml:space="preserve"> and disseminating  key decisions to the social work teams</w:t>
      </w:r>
      <w:r w:rsidR="00AA56F2">
        <w:rPr>
          <w:b/>
          <w:bCs/>
          <w:color w:val="365F91" w:themeColor="accent1" w:themeShade="BF"/>
        </w:rPr>
        <w:t xml:space="preserve"> (unless significant changes take place an annual update will be circulated)</w:t>
      </w:r>
    </w:p>
    <w:p w14:paraId="2A9AF671" w14:textId="77777777" w:rsidR="00AA56F2" w:rsidRPr="00AA56F2" w:rsidRDefault="00AA56F2" w:rsidP="00AA56F2">
      <w:pPr>
        <w:pStyle w:val="ListParagraph"/>
        <w:rPr>
          <w:b/>
          <w:bCs/>
          <w:color w:val="365F91" w:themeColor="accent1" w:themeShade="BF"/>
        </w:rPr>
      </w:pPr>
    </w:p>
    <w:p w14:paraId="0F577E75" w14:textId="3BF63D61" w:rsidR="00AA56F2" w:rsidRDefault="00AA56F2" w:rsidP="00E64DA3">
      <w:pPr>
        <w:pStyle w:val="ListParagraph"/>
        <w:numPr>
          <w:ilvl w:val="0"/>
          <w:numId w:val="21"/>
        </w:numPr>
        <w:rPr>
          <w:b/>
          <w:bCs/>
          <w:color w:val="365F91" w:themeColor="accent1" w:themeShade="BF"/>
        </w:rPr>
      </w:pPr>
      <w:r>
        <w:rPr>
          <w:b/>
          <w:bCs/>
          <w:color w:val="365F91" w:themeColor="accent1" w:themeShade="BF"/>
        </w:rPr>
        <w:t>Co-ordinating the Best Interests Assessors Forum</w:t>
      </w:r>
    </w:p>
    <w:p w14:paraId="25D3ED1E" w14:textId="77777777" w:rsidR="00AA56F2" w:rsidRPr="00AA56F2" w:rsidRDefault="00AA56F2" w:rsidP="00AA56F2">
      <w:pPr>
        <w:pStyle w:val="ListParagraph"/>
        <w:rPr>
          <w:b/>
          <w:bCs/>
          <w:color w:val="365F91" w:themeColor="accent1" w:themeShade="BF"/>
        </w:rPr>
      </w:pPr>
    </w:p>
    <w:p w14:paraId="691355EA" w14:textId="126F174E" w:rsidR="00AA56F2" w:rsidRDefault="00AA56F2" w:rsidP="00E64DA3">
      <w:pPr>
        <w:pStyle w:val="ListParagraph"/>
        <w:numPr>
          <w:ilvl w:val="0"/>
          <w:numId w:val="21"/>
        </w:numPr>
        <w:rPr>
          <w:b/>
          <w:bCs/>
          <w:color w:val="365F91" w:themeColor="accent1" w:themeShade="BF"/>
        </w:rPr>
      </w:pPr>
      <w:r>
        <w:rPr>
          <w:b/>
          <w:bCs/>
          <w:color w:val="365F91" w:themeColor="accent1" w:themeShade="BF"/>
        </w:rPr>
        <w:t>Appointing IMCAs or Paid RPRs through agreed referral routes</w:t>
      </w:r>
    </w:p>
    <w:p w14:paraId="371F228C" w14:textId="77777777" w:rsidR="00AA56F2" w:rsidRPr="00AA56F2" w:rsidRDefault="00AA56F2" w:rsidP="00AA56F2">
      <w:pPr>
        <w:pStyle w:val="ListParagraph"/>
        <w:rPr>
          <w:b/>
          <w:bCs/>
          <w:color w:val="365F91" w:themeColor="accent1" w:themeShade="BF"/>
        </w:rPr>
      </w:pPr>
    </w:p>
    <w:p w14:paraId="3819214C" w14:textId="50E5200D" w:rsidR="00AA56F2" w:rsidRDefault="00AA56F2" w:rsidP="00E64DA3">
      <w:pPr>
        <w:pStyle w:val="ListParagraph"/>
        <w:numPr>
          <w:ilvl w:val="0"/>
          <w:numId w:val="21"/>
        </w:numPr>
        <w:rPr>
          <w:b/>
          <w:bCs/>
          <w:color w:val="365F91" w:themeColor="accent1" w:themeShade="BF"/>
        </w:rPr>
      </w:pPr>
      <w:r>
        <w:rPr>
          <w:b/>
          <w:bCs/>
          <w:color w:val="365F91" w:themeColor="accent1" w:themeShade="BF"/>
        </w:rPr>
        <w:t xml:space="preserve">Attending ADASS Northwest Mental Capacity Act Leads meetings to share good practice </w:t>
      </w:r>
      <w:r w:rsidR="00187C0D">
        <w:rPr>
          <w:b/>
          <w:bCs/>
          <w:color w:val="365F91" w:themeColor="accent1" w:themeShade="BF"/>
        </w:rPr>
        <w:t>and learning</w:t>
      </w:r>
    </w:p>
    <w:p w14:paraId="60411BAE" w14:textId="77777777" w:rsidR="00187C0D" w:rsidRPr="00187C0D" w:rsidRDefault="00187C0D" w:rsidP="00187C0D">
      <w:pPr>
        <w:pStyle w:val="ListParagraph"/>
        <w:rPr>
          <w:b/>
          <w:bCs/>
          <w:color w:val="365F91" w:themeColor="accent1" w:themeShade="BF"/>
        </w:rPr>
      </w:pPr>
    </w:p>
    <w:p w14:paraId="2E286F43" w14:textId="63D7D40B" w:rsidR="00187C0D" w:rsidRDefault="00187C0D" w:rsidP="00E64DA3">
      <w:pPr>
        <w:pStyle w:val="ListParagraph"/>
        <w:numPr>
          <w:ilvl w:val="0"/>
          <w:numId w:val="21"/>
        </w:numPr>
        <w:rPr>
          <w:b/>
          <w:bCs/>
          <w:color w:val="365F91" w:themeColor="accent1" w:themeShade="BF"/>
        </w:rPr>
      </w:pPr>
      <w:r>
        <w:rPr>
          <w:b/>
          <w:bCs/>
          <w:color w:val="365F91" w:themeColor="accent1" w:themeShade="BF"/>
        </w:rPr>
        <w:t>Ensuring Best Interests Assessors have an annual legal update</w:t>
      </w:r>
    </w:p>
    <w:p w14:paraId="4303C359" w14:textId="77777777" w:rsidR="00187C0D" w:rsidRPr="00187C0D" w:rsidRDefault="00187C0D" w:rsidP="00187C0D">
      <w:pPr>
        <w:pStyle w:val="ListParagraph"/>
        <w:rPr>
          <w:b/>
          <w:bCs/>
          <w:color w:val="365F91" w:themeColor="accent1" w:themeShade="BF"/>
        </w:rPr>
      </w:pPr>
    </w:p>
    <w:p w14:paraId="01D0D18D" w14:textId="547D194A" w:rsidR="00187C0D" w:rsidRDefault="00187C0D" w:rsidP="00E64DA3">
      <w:pPr>
        <w:pStyle w:val="ListParagraph"/>
        <w:numPr>
          <w:ilvl w:val="0"/>
          <w:numId w:val="21"/>
        </w:numPr>
        <w:rPr>
          <w:b/>
          <w:bCs/>
          <w:color w:val="365F91" w:themeColor="accent1" w:themeShade="BF"/>
        </w:rPr>
      </w:pPr>
      <w:r>
        <w:rPr>
          <w:b/>
          <w:bCs/>
          <w:color w:val="365F91" w:themeColor="accent1" w:themeShade="BF"/>
        </w:rPr>
        <w:t xml:space="preserve">Completing audits of completed </w:t>
      </w:r>
      <w:proofErr w:type="spellStart"/>
      <w:r>
        <w:rPr>
          <w:b/>
          <w:bCs/>
          <w:color w:val="365F91" w:themeColor="accent1" w:themeShade="BF"/>
        </w:rPr>
        <w:t>DoLS</w:t>
      </w:r>
      <w:proofErr w:type="spellEnd"/>
      <w:r>
        <w:rPr>
          <w:b/>
          <w:bCs/>
          <w:color w:val="365F91" w:themeColor="accent1" w:themeShade="BF"/>
        </w:rPr>
        <w:t xml:space="preserve"> assessments to ensure there is a quality assurance aspect, which can be fed back to the BIAs respective managers</w:t>
      </w:r>
    </w:p>
    <w:p w14:paraId="4526DCA1" w14:textId="77777777" w:rsidR="00187C0D" w:rsidRPr="00187C0D" w:rsidRDefault="00187C0D" w:rsidP="00187C0D">
      <w:pPr>
        <w:pStyle w:val="ListParagraph"/>
        <w:rPr>
          <w:b/>
          <w:bCs/>
          <w:color w:val="365F91" w:themeColor="accent1" w:themeShade="BF"/>
        </w:rPr>
      </w:pPr>
    </w:p>
    <w:p w14:paraId="598457BD" w14:textId="5553B7DB" w:rsidR="00187C0D" w:rsidRDefault="00187C0D" w:rsidP="00E64DA3">
      <w:pPr>
        <w:pStyle w:val="ListParagraph"/>
        <w:numPr>
          <w:ilvl w:val="0"/>
          <w:numId w:val="21"/>
        </w:numPr>
        <w:rPr>
          <w:b/>
          <w:bCs/>
          <w:color w:val="365F91" w:themeColor="accent1" w:themeShade="BF"/>
        </w:rPr>
      </w:pPr>
      <w:r>
        <w:rPr>
          <w:b/>
          <w:bCs/>
          <w:color w:val="365F91" w:themeColor="accent1" w:themeShade="BF"/>
        </w:rPr>
        <w:t xml:space="preserve">Ensuring that a </w:t>
      </w:r>
      <w:proofErr w:type="spellStart"/>
      <w:r>
        <w:rPr>
          <w:b/>
          <w:bCs/>
          <w:color w:val="365F91" w:themeColor="accent1" w:themeShade="BF"/>
        </w:rPr>
        <w:t>DoL</w:t>
      </w:r>
      <w:proofErr w:type="spellEnd"/>
      <w:r>
        <w:rPr>
          <w:b/>
          <w:bCs/>
          <w:color w:val="365F91" w:themeColor="accent1" w:themeShade="BF"/>
        </w:rPr>
        <w:t xml:space="preserve"> Authorisation (Granted or Not Granted) is copied to the appropriate people, including:</w:t>
      </w:r>
    </w:p>
    <w:p w14:paraId="1980BD62" w14:textId="77777777" w:rsidR="00187C0D" w:rsidRPr="00187C0D" w:rsidRDefault="00187C0D" w:rsidP="00187C0D">
      <w:pPr>
        <w:pStyle w:val="ListParagraph"/>
        <w:rPr>
          <w:b/>
          <w:bCs/>
          <w:color w:val="365F91" w:themeColor="accent1" w:themeShade="BF"/>
        </w:rPr>
      </w:pPr>
    </w:p>
    <w:p w14:paraId="1BFB79EA" w14:textId="2377D04F" w:rsidR="00187C0D" w:rsidRDefault="001352AA" w:rsidP="00E64DA3">
      <w:pPr>
        <w:pStyle w:val="ListParagraph"/>
        <w:numPr>
          <w:ilvl w:val="0"/>
          <w:numId w:val="22"/>
        </w:numPr>
        <w:rPr>
          <w:b/>
          <w:bCs/>
          <w:color w:val="365F91" w:themeColor="accent1" w:themeShade="BF"/>
        </w:rPr>
      </w:pPr>
      <w:r>
        <w:rPr>
          <w:b/>
          <w:bCs/>
          <w:color w:val="365F91" w:themeColor="accent1" w:themeShade="BF"/>
        </w:rPr>
        <w:t>The Managing Authority</w:t>
      </w:r>
    </w:p>
    <w:p w14:paraId="15F0B874" w14:textId="7503AB10" w:rsidR="001352AA" w:rsidRDefault="001352AA" w:rsidP="00E64DA3">
      <w:pPr>
        <w:pStyle w:val="ListParagraph"/>
        <w:numPr>
          <w:ilvl w:val="0"/>
          <w:numId w:val="22"/>
        </w:numPr>
        <w:rPr>
          <w:b/>
          <w:bCs/>
          <w:color w:val="365F91" w:themeColor="accent1" w:themeShade="BF"/>
        </w:rPr>
      </w:pPr>
      <w:r>
        <w:rPr>
          <w:b/>
          <w:bCs/>
          <w:color w:val="365F91" w:themeColor="accent1" w:themeShade="BF"/>
        </w:rPr>
        <w:t>The Relevant Persons Representative</w:t>
      </w:r>
    </w:p>
    <w:p w14:paraId="642BADB7" w14:textId="77C745E9" w:rsidR="001352AA" w:rsidRDefault="001352AA" w:rsidP="00E64DA3">
      <w:pPr>
        <w:pStyle w:val="ListParagraph"/>
        <w:numPr>
          <w:ilvl w:val="0"/>
          <w:numId w:val="22"/>
        </w:numPr>
        <w:rPr>
          <w:b/>
          <w:bCs/>
          <w:color w:val="365F91" w:themeColor="accent1" w:themeShade="BF"/>
        </w:rPr>
      </w:pPr>
      <w:r>
        <w:rPr>
          <w:b/>
          <w:bCs/>
          <w:color w:val="365F91" w:themeColor="accent1" w:themeShade="BF"/>
        </w:rPr>
        <w:t xml:space="preserve">The subject of the </w:t>
      </w:r>
      <w:proofErr w:type="spellStart"/>
      <w:r>
        <w:rPr>
          <w:b/>
          <w:bCs/>
          <w:color w:val="365F91" w:themeColor="accent1" w:themeShade="BF"/>
        </w:rPr>
        <w:t>DoLS</w:t>
      </w:r>
      <w:proofErr w:type="spellEnd"/>
    </w:p>
    <w:p w14:paraId="3D52BE98" w14:textId="3A1DDC1C" w:rsidR="001352AA" w:rsidRDefault="001352AA" w:rsidP="00E64DA3">
      <w:pPr>
        <w:pStyle w:val="ListParagraph"/>
        <w:numPr>
          <w:ilvl w:val="0"/>
          <w:numId w:val="22"/>
        </w:numPr>
        <w:rPr>
          <w:b/>
          <w:bCs/>
          <w:color w:val="365F91" w:themeColor="accent1" w:themeShade="BF"/>
        </w:rPr>
      </w:pPr>
      <w:r>
        <w:rPr>
          <w:b/>
          <w:bCs/>
          <w:color w:val="365F91" w:themeColor="accent1" w:themeShade="BF"/>
        </w:rPr>
        <w:t>Any Independent Mental Capacity Advocate involved</w:t>
      </w:r>
    </w:p>
    <w:p w14:paraId="495D1754" w14:textId="46F8F1FB" w:rsidR="001352AA" w:rsidRDefault="001352AA" w:rsidP="00E64DA3">
      <w:pPr>
        <w:pStyle w:val="ListParagraph"/>
        <w:numPr>
          <w:ilvl w:val="0"/>
          <w:numId w:val="22"/>
        </w:numPr>
        <w:rPr>
          <w:b/>
          <w:bCs/>
          <w:color w:val="365F91" w:themeColor="accent1" w:themeShade="BF"/>
        </w:rPr>
      </w:pPr>
      <w:r>
        <w:rPr>
          <w:b/>
          <w:bCs/>
          <w:color w:val="365F91" w:themeColor="accent1" w:themeShade="BF"/>
        </w:rPr>
        <w:t>Any interested persons named by the Best Interests Assessor as someone they have consulted with as part of the assessment</w:t>
      </w:r>
    </w:p>
    <w:p w14:paraId="4F6EA952" w14:textId="5FCBBE3C" w:rsidR="001352AA" w:rsidRDefault="001352AA" w:rsidP="001352AA">
      <w:pPr>
        <w:pStyle w:val="Heading1"/>
      </w:pPr>
      <w:bookmarkStart w:id="17" w:name="_Toc189565916"/>
      <w:r>
        <w:t>6.  Requests for Deprivation of Liberty Safeguards</w:t>
      </w:r>
      <w:bookmarkEnd w:id="17"/>
    </w:p>
    <w:p w14:paraId="15421C1F" w14:textId="63D9EA7B" w:rsidR="001352AA" w:rsidRDefault="004936EC" w:rsidP="001352AA">
      <w:r>
        <w:t>Use of Urgent and Standard Authorisation processes:</w:t>
      </w:r>
    </w:p>
    <w:p w14:paraId="2E718439" w14:textId="054C6055" w:rsidR="002E3F95" w:rsidRDefault="002E3F95" w:rsidP="002E3F95">
      <w:pPr>
        <w:pStyle w:val="Heading2"/>
      </w:pPr>
      <w:bookmarkStart w:id="18" w:name="_Toc189565917"/>
      <w:r>
        <w:t>6.1  Standard Authorisation</w:t>
      </w:r>
      <w:bookmarkEnd w:id="18"/>
    </w:p>
    <w:p w14:paraId="64FDAE2B" w14:textId="739AEDC7" w:rsidR="002E3F95" w:rsidRDefault="002E3F95" w:rsidP="002E3F95">
      <w:r>
        <w:t>These are used when it seems likely to a Managing Authority that, within the next 21 days (the period within which the Supervisory Body must grant or refuse the application), someone will be accommodat</w:t>
      </w:r>
      <w:r w:rsidR="003B7C9B">
        <w:t xml:space="preserve">ed in the setting in circumstances which </w:t>
      </w:r>
      <w:r w:rsidR="003B7C9B">
        <w:lastRenderedPageBreak/>
        <w:t xml:space="preserve">amount to a </w:t>
      </w:r>
      <w:proofErr w:type="spellStart"/>
      <w:r w:rsidR="003B7C9B">
        <w:t>DoLS</w:t>
      </w:r>
      <w:proofErr w:type="spellEnd"/>
      <w:r w:rsidR="003B7C9B">
        <w:t>.  It should be a planned process, allowing the authorisation to be made in advance.</w:t>
      </w:r>
    </w:p>
    <w:p w14:paraId="498EE5E3" w14:textId="74557E36" w:rsidR="003B7C9B" w:rsidRDefault="003B7C9B" w:rsidP="002E3F95">
      <w:r>
        <w:t>To make an application for authorisation please see ‘Request Form – Standard and Urgent’ on Eclipse.  This form is also available from the Integrated Adults Safeguarding Unit (for contact details please see Section 4).</w:t>
      </w:r>
    </w:p>
    <w:p w14:paraId="0AEF8CD5" w14:textId="14FBE111" w:rsidR="003B7C9B" w:rsidRDefault="003B7C9B" w:rsidP="003B7C9B">
      <w:pPr>
        <w:pStyle w:val="Heading2"/>
      </w:pPr>
      <w:bookmarkStart w:id="19" w:name="_Toc189565918"/>
      <w:r>
        <w:t>6.2  Urgent Authorisations</w:t>
      </w:r>
      <w:bookmarkEnd w:id="19"/>
    </w:p>
    <w:p w14:paraId="0199BC74" w14:textId="7374F782" w:rsidR="003B7C9B" w:rsidRDefault="003B7C9B" w:rsidP="003B7C9B">
      <w:r>
        <w:t>Wherever possible</w:t>
      </w:r>
      <w:r w:rsidR="00672A66">
        <w:t xml:space="preserve">, applications for </w:t>
      </w:r>
      <w:proofErr w:type="spellStart"/>
      <w:r w:rsidR="00672A66">
        <w:t>DoLS</w:t>
      </w:r>
      <w:proofErr w:type="spellEnd"/>
      <w:r w:rsidR="00672A66">
        <w:t xml:space="preserve"> authorisations should be made before the </w:t>
      </w:r>
      <w:proofErr w:type="spellStart"/>
      <w:r w:rsidR="00672A66">
        <w:t>DoL</w:t>
      </w:r>
      <w:r w:rsidR="00CD4EC8">
        <w:t>S</w:t>
      </w:r>
      <w:proofErr w:type="spellEnd"/>
      <w:r w:rsidR="00CD4EC8">
        <w:t xml:space="preserve"> commences.  However, where a </w:t>
      </w:r>
      <w:proofErr w:type="spellStart"/>
      <w:r w:rsidR="00CD4EC8">
        <w:t>DoLS</w:t>
      </w:r>
      <w:proofErr w:type="spellEnd"/>
      <w:r w:rsidR="00CD4EC8">
        <w:t xml:space="preserve"> unavoidably needs to commence before a Standard Authorisation can be obtained, an Urgent Authorisation can be submitted.</w:t>
      </w:r>
    </w:p>
    <w:p w14:paraId="136DFF80" w14:textId="60809D98" w:rsidR="00CD4EC8" w:rsidRDefault="00CD4EC8" w:rsidP="003B7C9B">
      <w:r>
        <w:t xml:space="preserve">These are only to be used where the Managing Authority believes it is in a person’s </w:t>
      </w:r>
      <w:r w:rsidR="009E71E8">
        <w:t>best interests to deprive them of their liberty before a Standard Authorisation referral/application can be completed, and where all six eligibility requirements are likely to be met.</w:t>
      </w:r>
    </w:p>
    <w:p w14:paraId="1D9F898E" w14:textId="4B2C8753" w:rsidR="009E71E8" w:rsidRDefault="009E71E8" w:rsidP="003B7C9B">
      <w:r>
        <w:t xml:space="preserve">Managing Authorities can grant themselves an Urgent Authorisation for up to 7 days, where all criteria are met.  In exceptional circumstances the Supervisory Body can grant an extension of up to </w:t>
      </w:r>
      <w:r w:rsidR="001C0CB6">
        <w:t>a further</w:t>
      </w:r>
      <w:r>
        <w:t>7 days.  In such circumstances</w:t>
      </w:r>
      <w:r w:rsidR="001C0CB6">
        <w:t>,</w:t>
      </w:r>
      <w:r>
        <w:t xml:space="preserve"> the Managing </w:t>
      </w:r>
      <w:r w:rsidR="00D31EF4">
        <w:t>Authority will need to make contact with the Integrated Adults Safeguarding Unit and discuss the details and nature of the requirement.  Applications for such an extension will need to be made on the relevant form – ‘Request Form – Standard or Urgent’.</w:t>
      </w:r>
    </w:p>
    <w:p w14:paraId="0A96257D" w14:textId="1D140814" w:rsidR="00D31EF4" w:rsidRDefault="00D31EF4" w:rsidP="003B7C9B">
      <w:r>
        <w:t xml:space="preserve">As an Urgent Authorisation will make a </w:t>
      </w:r>
      <w:proofErr w:type="spellStart"/>
      <w:r>
        <w:t>DoLS</w:t>
      </w:r>
      <w:proofErr w:type="spellEnd"/>
      <w:r>
        <w:t xml:space="preserve"> lawful for only a short period of time</w:t>
      </w:r>
      <w:r w:rsidR="002E0752">
        <w:t>, the Managing Authority must also make an application for a Standard Authorisation at the same time as submitting the Urgent Authorisation.</w:t>
      </w:r>
    </w:p>
    <w:p w14:paraId="5D5540E4" w14:textId="27495CC9" w:rsidR="002E0752" w:rsidRDefault="00D2133C" w:rsidP="00D2133C">
      <w:pPr>
        <w:pStyle w:val="Heading1"/>
      </w:pPr>
      <w:bookmarkStart w:id="20" w:name="_Toc189565919"/>
      <w:r>
        <w:t>7.  Conducting Assessments</w:t>
      </w:r>
      <w:bookmarkEnd w:id="20"/>
    </w:p>
    <w:p w14:paraId="79801305" w14:textId="6CE1ECB0" w:rsidR="00D2133C" w:rsidRDefault="003A06AB" w:rsidP="00D2133C">
      <w:r>
        <w:t xml:space="preserve">The </w:t>
      </w:r>
      <w:proofErr w:type="spellStart"/>
      <w:r>
        <w:t>DoLS</w:t>
      </w:r>
      <w:proofErr w:type="spellEnd"/>
      <w:r>
        <w:t xml:space="preserve"> process is based on a </w:t>
      </w:r>
      <w:r w:rsidR="009122AA">
        <w:t xml:space="preserve">number of assessments being carried out to ensure that the criteria for </w:t>
      </w:r>
      <w:r w:rsidR="003D32C5">
        <w:t xml:space="preserve">a </w:t>
      </w:r>
      <w:proofErr w:type="spellStart"/>
      <w:r w:rsidR="003D32C5">
        <w:t>DoLS</w:t>
      </w:r>
      <w:proofErr w:type="spellEnd"/>
      <w:r w:rsidR="003D32C5">
        <w:t xml:space="preserve"> are fulfilled.  This involves working across the Managing Authority</w:t>
      </w:r>
      <w:r w:rsidR="00616C0A">
        <w:t>, the Supervisory</w:t>
      </w:r>
      <w:r w:rsidR="00A8499B">
        <w:t xml:space="preserve"> Body, with RPRs and/or IMCAs and with Section </w:t>
      </w:r>
      <w:r w:rsidR="00EB30A8">
        <w:t>12 Doctors.  As such a co-ordinated approach is required and this role is primarily fulfilled by the Integrated Adults Safeguarding Unit</w:t>
      </w:r>
      <w:r w:rsidR="007D4868">
        <w:t xml:space="preserve">.  However, the process requires commitment from all those involved to assure an appropriate outcome for the subject of the </w:t>
      </w:r>
      <w:proofErr w:type="spellStart"/>
      <w:r w:rsidR="007D4868">
        <w:t>DoLS</w:t>
      </w:r>
      <w:proofErr w:type="spellEnd"/>
      <w:r w:rsidR="007D4868">
        <w:t>.</w:t>
      </w:r>
    </w:p>
    <w:p w14:paraId="2D190495" w14:textId="48B98E88" w:rsidR="007D4868" w:rsidRDefault="007D4868" w:rsidP="00D2133C">
      <w:r>
        <w:t>Responsibilities of each agency involved are outline in Section 5.</w:t>
      </w:r>
    </w:p>
    <w:p w14:paraId="6D127F55" w14:textId="57505CC3" w:rsidR="007D4868" w:rsidRDefault="007D4868" w:rsidP="00D2133C">
      <w:r>
        <w:t xml:space="preserve">Assessments to be conducted and reported and recorded, as part of the </w:t>
      </w:r>
      <w:proofErr w:type="spellStart"/>
      <w:r>
        <w:t>DoLS</w:t>
      </w:r>
      <w:proofErr w:type="spellEnd"/>
      <w:r>
        <w:t xml:space="preserve"> process are</w:t>
      </w:r>
      <w:r w:rsidR="00D31C21">
        <w:t>:</w:t>
      </w:r>
    </w:p>
    <w:p w14:paraId="3F3C3E14" w14:textId="45843CC0" w:rsidR="00D31C21" w:rsidRDefault="00D31C21" w:rsidP="00D31C21">
      <w:pPr>
        <w:pStyle w:val="Heading2"/>
      </w:pPr>
      <w:bookmarkStart w:id="21" w:name="_Toc189565920"/>
      <w:r>
        <w:lastRenderedPageBreak/>
        <w:t>7.1  Best Interests</w:t>
      </w:r>
      <w:bookmarkEnd w:id="21"/>
    </w:p>
    <w:p w14:paraId="1E6BC382" w14:textId="43A90CA4" w:rsidR="00D31C21" w:rsidRDefault="00D31C21" w:rsidP="00D31C21">
      <w:r>
        <w:t>Carried out by a qualified and capable BIA, in consideration of factors outlined on the assessment record; based on professional judgement and appraisal of the presenting solution</w:t>
      </w:r>
      <w:r w:rsidR="00B23C86">
        <w:t>.</w:t>
      </w:r>
    </w:p>
    <w:p w14:paraId="2B29C2EF" w14:textId="59707C07" w:rsidR="00D31C21" w:rsidRDefault="00D31C21" w:rsidP="00D31C21">
      <w:pPr>
        <w:pStyle w:val="Heading2"/>
      </w:pPr>
      <w:bookmarkStart w:id="22" w:name="_Toc189565921"/>
      <w:r>
        <w:t>7.2  Age</w:t>
      </w:r>
      <w:bookmarkEnd w:id="22"/>
    </w:p>
    <w:p w14:paraId="4A543250" w14:textId="0DA8886E" w:rsidR="00D31C21" w:rsidRDefault="00D31C21" w:rsidP="00D31C21">
      <w:r>
        <w:t>Any existing, official documentation which proves this can be used.  If there is any doubt, the assessor can use their judgement.  This assessment</w:t>
      </w:r>
      <w:r w:rsidR="00655A0A">
        <w:t xml:space="preserve"> has to be done by a Best Interests Assessor.  </w:t>
      </w:r>
      <w:proofErr w:type="spellStart"/>
      <w:r w:rsidR="00655A0A">
        <w:t>DoLS</w:t>
      </w:r>
      <w:proofErr w:type="spellEnd"/>
      <w:r w:rsidR="00655A0A">
        <w:t xml:space="preserve"> do not apply to those aged under 18 years of age.</w:t>
      </w:r>
    </w:p>
    <w:p w14:paraId="64B99F3A" w14:textId="1CF19AE9" w:rsidR="00B23C86" w:rsidRDefault="00712ADA" w:rsidP="00712ADA">
      <w:pPr>
        <w:pStyle w:val="Heading2"/>
      </w:pPr>
      <w:bookmarkStart w:id="23" w:name="_Toc189565922"/>
      <w:r>
        <w:t>7.3  No Refusals</w:t>
      </w:r>
      <w:bookmarkEnd w:id="23"/>
    </w:p>
    <w:p w14:paraId="0BE23F2D" w14:textId="303279A9" w:rsidR="00712ADA" w:rsidRDefault="00712ADA" w:rsidP="00C7700E">
      <w:r>
        <w:t>This assessment should be carried out by the BIA in conjunction with Halton Borough Council’s</w:t>
      </w:r>
      <w:r w:rsidR="00C7700E">
        <w:t xml:space="preserve"> </w:t>
      </w:r>
      <w:hyperlink r:id="rId49" w:history="1">
        <w:r w:rsidR="001E4FFC" w:rsidRPr="001E4FFC">
          <w:rPr>
            <w:rStyle w:val="Hyperlink"/>
          </w:rPr>
          <w:t xml:space="preserve">Mental Capacity Act </w:t>
        </w:r>
        <w:r w:rsidR="00C7700E" w:rsidRPr="001E4FFC">
          <w:rPr>
            <w:rStyle w:val="Hyperlink"/>
          </w:rPr>
          <w:t xml:space="preserve">Advance </w:t>
        </w:r>
        <w:r w:rsidR="001E4FFC" w:rsidRPr="001E4FFC">
          <w:rPr>
            <w:rStyle w:val="Hyperlink"/>
          </w:rPr>
          <w:t>Planning</w:t>
        </w:r>
        <w:r w:rsidR="00C7700E" w:rsidRPr="001E4FFC">
          <w:rPr>
            <w:rStyle w:val="Hyperlink"/>
          </w:rPr>
          <w:t xml:space="preserve"> Policy</w:t>
        </w:r>
      </w:hyperlink>
      <w:r w:rsidR="00C7700E">
        <w:t xml:space="preserve"> and relates to whether any advance decisions about care have already been stated.</w:t>
      </w:r>
    </w:p>
    <w:p w14:paraId="242D9BA7" w14:textId="4F629743" w:rsidR="00136397" w:rsidRDefault="00136397" w:rsidP="00136397">
      <w:pPr>
        <w:pStyle w:val="Heading2"/>
      </w:pPr>
      <w:bookmarkStart w:id="24" w:name="_Toc189565923"/>
      <w:r>
        <w:t>7.4  Mental Capacity</w:t>
      </w:r>
      <w:bookmarkEnd w:id="24"/>
    </w:p>
    <w:p w14:paraId="1E4E42D3" w14:textId="45652F56" w:rsidR="00136397" w:rsidRDefault="00136397" w:rsidP="00136397">
      <w:r>
        <w:t>This assessment can be carried out by anyone who is eligible to act as a mental health assessor or BIA.  A decision will be made by the Integrated Adults Safeguarding Unit as to who is best placed to conduct this assessment in each individual case.</w:t>
      </w:r>
    </w:p>
    <w:p w14:paraId="06EA23D0" w14:textId="45A09012" w:rsidR="00136397" w:rsidRDefault="00136397" w:rsidP="00136397">
      <w:r>
        <w:t>Where possible, this should be completed by either a BIA or a Section 12 Doctor</w:t>
      </w:r>
      <w:r w:rsidR="00720082">
        <w:t xml:space="preserve"> to ensure that a consensus of opinion is sought and to defensibly justify the decision made.</w:t>
      </w:r>
    </w:p>
    <w:p w14:paraId="64FB5A9F" w14:textId="59D24ECF" w:rsidR="00720082" w:rsidRDefault="00720082" w:rsidP="00136397">
      <w:r>
        <w:t>The Code of Practice stresses that, where possible, account should be taken</w:t>
      </w:r>
      <w:r w:rsidR="00860DCF">
        <w:t xml:space="preserve"> of the person’s particular condition(s) and their impact on decision making.  With this in mind, the assessor appointed to undertake the Mental Capacity Act Assessment should</w:t>
      </w:r>
      <w:r w:rsidR="00BE0750">
        <w:t xml:space="preserve">, where possible, have relevant knowledge and practice understanding of the particular condition(s) experienced by the subject of the </w:t>
      </w:r>
      <w:proofErr w:type="spellStart"/>
      <w:r w:rsidR="00BE0750">
        <w:t>DoLS</w:t>
      </w:r>
      <w:proofErr w:type="spellEnd"/>
      <w:r w:rsidR="00BE0750">
        <w:t>.</w:t>
      </w:r>
    </w:p>
    <w:p w14:paraId="7C87E75D" w14:textId="0F666526" w:rsidR="00BE0750" w:rsidRDefault="00BE0750" w:rsidP="00136397">
      <w:r>
        <w:t>On</w:t>
      </w:r>
      <w:r w:rsidR="0012052A">
        <w:t xml:space="preserve"> occasion there may be a difference of opinion regarding the outcome of a mental capacity assessment.  Here the </w:t>
      </w:r>
      <w:hyperlink r:id="rId50" w:history="1">
        <w:r w:rsidR="0012052A" w:rsidRPr="0012052A">
          <w:rPr>
            <w:rStyle w:val="Hyperlink"/>
          </w:rPr>
          <w:t>MCA Code of Practice Chapter 15</w:t>
        </w:r>
      </w:hyperlink>
      <w:r w:rsidR="0012052A">
        <w:t xml:space="preserve"> should be consulted.</w:t>
      </w:r>
    </w:p>
    <w:p w14:paraId="6C57C177" w14:textId="6A7D70CF" w:rsidR="00C50B29" w:rsidRDefault="00C50B29" w:rsidP="00C50B29">
      <w:pPr>
        <w:pStyle w:val="Heading2"/>
      </w:pPr>
      <w:bookmarkStart w:id="25" w:name="_Toc189565924"/>
      <w:r>
        <w:t>7.5  Mental Health</w:t>
      </w:r>
      <w:bookmarkEnd w:id="25"/>
    </w:p>
    <w:p w14:paraId="49AC119C" w14:textId="6C08BFF9" w:rsidR="00C50B29" w:rsidRDefault="00D211FC" w:rsidP="00C50B29">
      <w:r>
        <w:t xml:space="preserve">This </w:t>
      </w:r>
      <w:r w:rsidR="006C56BC">
        <w:t>is a medical assessment to ensure that the person is detained</w:t>
      </w:r>
      <w:r w:rsidR="00D616A6">
        <w:t xml:space="preserve"> under the correct legislative requirements.  This assessment can be carried out by a Section 12 Doctor.</w:t>
      </w:r>
    </w:p>
    <w:p w14:paraId="38D2DE52" w14:textId="3C313BAF" w:rsidR="00D616A6" w:rsidRDefault="00D616A6" w:rsidP="00D616A6">
      <w:pPr>
        <w:pStyle w:val="Heading2"/>
      </w:pPr>
      <w:bookmarkStart w:id="26" w:name="_Toc189565925"/>
      <w:r>
        <w:t>7.6  Eligibility</w:t>
      </w:r>
      <w:bookmarkEnd w:id="26"/>
    </w:p>
    <w:p w14:paraId="67175A01" w14:textId="557268D9" w:rsidR="00D616A6" w:rsidRDefault="00D616A6" w:rsidP="00D616A6">
      <w:r>
        <w:t>This assessment</w:t>
      </w:r>
      <w:r w:rsidR="004F5658">
        <w:t xml:space="preserve"> is carried out by the Section 12 Doctor appointed to the case.</w:t>
      </w:r>
    </w:p>
    <w:p w14:paraId="3C321F28" w14:textId="77777777" w:rsidR="00EF0A8F" w:rsidRDefault="00EF0A8F" w:rsidP="00D616A6"/>
    <w:p w14:paraId="2058332C" w14:textId="0CEB23A7" w:rsidR="00EF0A8F" w:rsidRDefault="00EF0A8F" w:rsidP="00EF0A8F">
      <w:pPr>
        <w:pStyle w:val="Heading1"/>
      </w:pPr>
      <w:bookmarkStart w:id="27" w:name="_Toc189565926"/>
      <w:r>
        <w:lastRenderedPageBreak/>
        <w:t>8.  The use of Independent BIAs</w:t>
      </w:r>
      <w:bookmarkEnd w:id="27"/>
    </w:p>
    <w:p w14:paraId="69DE80DF" w14:textId="0F735AE1" w:rsidR="00EF0A8F" w:rsidRDefault="00EF0A8F" w:rsidP="00EF0A8F">
      <w:r>
        <w:t xml:space="preserve">Independent BIAs should only be used where the Managing Authority is a service registered under the Supervisory Body.  This would represent a conflict of interest where the Local Authority both runs the service and employs the BIA.  For Halton, this would be where the subject of the </w:t>
      </w:r>
      <w:proofErr w:type="spellStart"/>
      <w:r>
        <w:t>DoLS</w:t>
      </w:r>
      <w:proofErr w:type="spellEnd"/>
      <w:r>
        <w:t xml:space="preserve"> is resident at </w:t>
      </w:r>
      <w:proofErr w:type="spellStart"/>
      <w:r>
        <w:t>Oakmeadow</w:t>
      </w:r>
      <w:proofErr w:type="spellEnd"/>
      <w:r>
        <w:t>; Millbrow, Madeline McKenna, St Lukes or St Patricks.</w:t>
      </w:r>
    </w:p>
    <w:p w14:paraId="4B9A8A00" w14:textId="3457F95D" w:rsidR="00350FAD" w:rsidRDefault="00350FAD" w:rsidP="00350FAD">
      <w:pPr>
        <w:pStyle w:val="Heading1"/>
      </w:pPr>
      <w:bookmarkStart w:id="28" w:name="_Toc189565927"/>
      <w:r>
        <w:t>9.  Data Capture</w:t>
      </w:r>
      <w:bookmarkEnd w:id="28"/>
    </w:p>
    <w:p w14:paraId="3DF41073" w14:textId="1C631315" w:rsidR="00350FAD" w:rsidRDefault="00350FAD" w:rsidP="00350FAD">
      <w:r>
        <w:rPr>
          <w:noProof/>
        </w:rPr>
        <mc:AlternateContent>
          <mc:Choice Requires="wps">
            <w:drawing>
              <wp:anchor distT="45720" distB="45720" distL="114300" distR="114300" simplePos="0" relativeHeight="251685891" behindDoc="0" locked="0" layoutInCell="1" allowOverlap="1" wp14:anchorId="3C9F9EC2" wp14:editId="7F8F14AF">
                <wp:simplePos x="0" y="0"/>
                <wp:positionH relativeFrom="margin">
                  <wp:posOffset>-167640</wp:posOffset>
                </wp:positionH>
                <wp:positionV relativeFrom="paragraph">
                  <wp:posOffset>635635</wp:posOffset>
                </wp:positionV>
                <wp:extent cx="5772150" cy="1516380"/>
                <wp:effectExtent l="0" t="0" r="0" b="7620"/>
                <wp:wrapSquare wrapText="bothSides"/>
                <wp:docPr id="1018603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516380"/>
                        </a:xfrm>
                        <a:prstGeom prst="rect">
                          <a:avLst/>
                        </a:prstGeom>
                        <a:solidFill>
                          <a:schemeClr val="tx2">
                            <a:lumMod val="60000"/>
                            <a:lumOff val="40000"/>
                          </a:schemeClr>
                        </a:solidFill>
                        <a:ln w="9525">
                          <a:noFill/>
                          <a:miter lim="800000"/>
                          <a:headEnd/>
                          <a:tailEnd/>
                        </a:ln>
                      </wps:spPr>
                      <wps:txbx>
                        <w:txbxContent>
                          <w:p w14:paraId="43F288BA" w14:textId="31EBA9D8" w:rsidR="00350FAD" w:rsidRPr="00B0460E" w:rsidRDefault="00350FAD" w:rsidP="00350FAD">
                            <w:pPr>
                              <w:rPr>
                                <w:b/>
                                <w:bCs/>
                                <w:color w:val="FFFFFF" w:themeColor="background1"/>
                              </w:rPr>
                            </w:pPr>
                            <w:r w:rsidRPr="00A44479">
                              <w:rPr>
                                <w:b/>
                                <w:bCs/>
                                <w:color w:val="FFFFFF" w:themeColor="background1"/>
                              </w:rPr>
                              <w:t xml:space="preserve"> </w:t>
                            </w:r>
                            <w:r>
                              <w:rPr>
                                <w:b/>
                                <w:bCs/>
                                <w:color w:val="FFFFFF" w:themeColor="background1"/>
                              </w:rPr>
                              <w:t>Following the 2014 Supreme Court Judgement and in anticipation of an increase in applications for DoLS, the Association of Directors of Adult Social Service</w:t>
                            </w:r>
                            <w:r w:rsidR="00863A77">
                              <w:rPr>
                                <w:b/>
                                <w:bCs/>
                                <w:color w:val="FFFFFF" w:themeColor="background1"/>
                              </w:rPr>
                              <w:t>s (ADASS) undertook consultation to reduce the DoLS forms from 32 to 12, thereby, making the process more practicable.  The resulting paperwork was adopted by Halton Borough Council and has been mirrored in our client data systems.</w:t>
                            </w:r>
                          </w:p>
                          <w:p w14:paraId="4A7431BE" w14:textId="77777777" w:rsidR="00350FAD" w:rsidRPr="00B0460E" w:rsidRDefault="00350FAD" w:rsidP="00350FAD">
                            <w:pPr>
                              <w:pStyle w:val="ListParagraph"/>
                              <w:rPr>
                                <w:b/>
                                <w:bCs/>
                                <w:color w:val="FFFFFF" w:themeColor="background1"/>
                              </w:rPr>
                            </w:pPr>
                          </w:p>
                          <w:p w14:paraId="66A52E9F" w14:textId="77777777" w:rsidR="00350FAD" w:rsidRDefault="00350FAD" w:rsidP="00350FAD">
                            <w:pPr>
                              <w:rPr>
                                <w:b/>
                                <w:bCs/>
                                <w:color w:val="FFFFFF" w:themeColor="background1"/>
                              </w:rPr>
                            </w:pPr>
                          </w:p>
                          <w:p w14:paraId="69FA797A" w14:textId="77777777" w:rsidR="00350FAD" w:rsidRDefault="00350FAD" w:rsidP="00350FAD">
                            <w:pPr>
                              <w:rPr>
                                <w:b/>
                                <w:bCs/>
                                <w:color w:val="FFFFFF" w:themeColor="background1"/>
                              </w:rPr>
                            </w:pPr>
                          </w:p>
                          <w:p w14:paraId="491336DB" w14:textId="77777777" w:rsidR="00350FAD" w:rsidRPr="00A44479" w:rsidRDefault="00350FAD" w:rsidP="00350FAD">
                            <w:pPr>
                              <w:rPr>
                                <w:b/>
                                <w:bCs/>
                                <w:color w:val="FFFFFF" w:themeColor="background1"/>
                              </w:rPr>
                            </w:pPr>
                          </w:p>
                          <w:p w14:paraId="012C3ADE" w14:textId="77777777" w:rsidR="00350FAD" w:rsidRPr="00A44479" w:rsidRDefault="00350FAD" w:rsidP="00350FAD">
                            <w:pP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F9EC2" id="_x0000_s1038" type="#_x0000_t202" style="position:absolute;margin-left:-13.2pt;margin-top:50.05pt;width:454.5pt;height:119.4pt;z-index:2516858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" fillcolor="#548dd4 [1951]" stroked="f">
                <v:textbox>
                  <w:txbxContent>
                    <w:p w14:paraId="43F288BA" w14:textId="31EBA9D8" w:rsidR="00350FAD" w:rsidRPr="00B0460E" w:rsidRDefault="00350FAD" w:rsidP="00350FAD">
                      <w:pPr>
                        <w:rPr>
                          <w:b/>
                          <w:bCs/>
                          <w:color w:val="FFFFFF" w:themeColor="background1"/>
                        </w:rPr>
                      </w:pPr>
                      <w:r w:rsidRPr="00A44479">
                        <w:rPr>
                          <w:b/>
                          <w:bCs/>
                          <w:color w:val="FFFFFF" w:themeColor="background1"/>
                        </w:rPr>
                        <w:t xml:space="preserve"> </w:t>
                      </w:r>
                      <w:r>
                        <w:rPr>
                          <w:b/>
                          <w:bCs/>
                          <w:color w:val="FFFFFF" w:themeColor="background1"/>
                        </w:rPr>
                        <w:t>Following the 2014 Supreme Court Judgement and in anticipation of an increase in applications for DoLS, the Association of Directors of Adult Social Service</w:t>
                      </w:r>
                      <w:r w:rsidR="00863A77">
                        <w:rPr>
                          <w:b/>
                          <w:bCs/>
                          <w:color w:val="FFFFFF" w:themeColor="background1"/>
                        </w:rPr>
                        <w:t>s (ADASS) undertook consultation to reduce the DoLS forms from 32 to 12, thereby, making the process more practicable.  The resulting paperwork was adopted by Halton Borough Council and has been mirrored in our client data systems.</w:t>
                      </w:r>
                    </w:p>
                    <w:p w14:paraId="4A7431BE" w14:textId="77777777" w:rsidR="00350FAD" w:rsidRPr="00B0460E" w:rsidRDefault="00350FAD" w:rsidP="00350FAD">
                      <w:pPr>
                        <w:pStyle w:val="ListParagraph"/>
                        <w:rPr>
                          <w:b/>
                          <w:bCs/>
                          <w:color w:val="FFFFFF" w:themeColor="background1"/>
                        </w:rPr>
                      </w:pPr>
                    </w:p>
                    <w:p w14:paraId="66A52E9F" w14:textId="77777777" w:rsidR="00350FAD" w:rsidRDefault="00350FAD" w:rsidP="00350FAD">
                      <w:pPr>
                        <w:rPr>
                          <w:b/>
                          <w:bCs/>
                          <w:color w:val="FFFFFF" w:themeColor="background1"/>
                        </w:rPr>
                      </w:pPr>
                    </w:p>
                    <w:p w14:paraId="69FA797A" w14:textId="77777777" w:rsidR="00350FAD" w:rsidRDefault="00350FAD" w:rsidP="00350FAD">
                      <w:pPr>
                        <w:rPr>
                          <w:b/>
                          <w:bCs/>
                          <w:color w:val="FFFFFF" w:themeColor="background1"/>
                        </w:rPr>
                      </w:pPr>
                    </w:p>
                    <w:p w14:paraId="491336DB" w14:textId="77777777" w:rsidR="00350FAD" w:rsidRPr="00A44479" w:rsidRDefault="00350FAD" w:rsidP="00350FAD">
                      <w:pPr>
                        <w:rPr>
                          <w:b/>
                          <w:bCs/>
                          <w:color w:val="FFFFFF" w:themeColor="background1"/>
                        </w:rPr>
                      </w:pPr>
                    </w:p>
                    <w:p w14:paraId="012C3ADE" w14:textId="77777777" w:rsidR="00350FAD" w:rsidRPr="00A44479" w:rsidRDefault="00350FAD" w:rsidP="00350FAD">
                      <w:pPr>
                        <w:rPr>
                          <w:b/>
                          <w:bCs/>
                          <w:color w:val="FFFFFF" w:themeColor="background1"/>
                        </w:rPr>
                      </w:pPr>
                    </w:p>
                  </w:txbxContent>
                </v:textbox>
                <w10:wrap type="square" anchorx="margin"/>
              </v:shape>
            </w:pict>
          </mc:Fallback>
        </mc:AlternateContent>
      </w:r>
      <w:r>
        <w:t xml:space="preserve">Documentation of the </w:t>
      </w:r>
      <w:proofErr w:type="spellStart"/>
      <w:r>
        <w:t>DoLS</w:t>
      </w:r>
      <w:proofErr w:type="spellEnd"/>
      <w:r>
        <w:t xml:space="preserve"> process is vital.  Without the relevant capture of data, reports and assessment documentation, a </w:t>
      </w:r>
      <w:proofErr w:type="spellStart"/>
      <w:r>
        <w:t>DoL</w:t>
      </w:r>
      <w:proofErr w:type="spellEnd"/>
      <w:r>
        <w:t xml:space="preserve"> is unlawful.</w:t>
      </w:r>
    </w:p>
    <w:p w14:paraId="191BB5C8" w14:textId="088E33D0" w:rsidR="00350FAD" w:rsidRDefault="00E8081F" w:rsidP="00E8081F">
      <w:pPr>
        <w:pStyle w:val="Heading2"/>
      </w:pPr>
      <w:bookmarkStart w:id="29" w:name="_Toc189565928"/>
      <w:r>
        <w:t>9.1  The use of Eclipse</w:t>
      </w:r>
      <w:bookmarkEnd w:id="29"/>
    </w:p>
    <w:p w14:paraId="3C6E2A6D" w14:textId="7077A09A" w:rsidR="00E8081F" w:rsidRDefault="00AE0401" w:rsidP="00E8081F">
      <w:r>
        <w:t xml:space="preserve">The Eclipse client data management system is used by Halton Borough Council to capture social care records.  Results of the </w:t>
      </w:r>
      <w:proofErr w:type="spellStart"/>
      <w:r>
        <w:t>DoLS</w:t>
      </w:r>
      <w:proofErr w:type="spellEnd"/>
      <w:r>
        <w:t xml:space="preserve"> process are captured on the Eclipse system on forms replicating the 2014 revised processes.</w:t>
      </w:r>
    </w:p>
    <w:p w14:paraId="51DBFFFF" w14:textId="35FD4634" w:rsidR="00AE0401" w:rsidRDefault="00AE0401" w:rsidP="00E8081F">
      <w:proofErr w:type="spellStart"/>
      <w:r>
        <w:t>DoLS</w:t>
      </w:r>
      <w:proofErr w:type="spellEnd"/>
      <w:r>
        <w:t xml:space="preserve"> are a statutory arrangement and Halton Borough Council, as the Supervisory Body involved in the process, are responsible for data returns to legitimise the decisions made.</w:t>
      </w:r>
    </w:p>
    <w:p w14:paraId="18461E37" w14:textId="781B9B0D" w:rsidR="00AE0401" w:rsidRDefault="00AE0401" w:rsidP="00E8081F">
      <w:r>
        <w:t>Assuring that the process is recorded accurately and timely is vital so that no one is unlawfully deprived of their liberty.</w:t>
      </w:r>
    </w:p>
    <w:p w14:paraId="7B66B5B0" w14:textId="27D6DCCC" w:rsidR="00AE0401" w:rsidRDefault="00AE0401" w:rsidP="00AE0401">
      <w:r>
        <w:t xml:space="preserve">All social work staff working within Halton Borough Council processes, should receive a thorough induction on commencement of employment.  This involves the correct use is client data management systems and case file </w:t>
      </w:r>
      <w:r w:rsidR="00AF7850">
        <w:t xml:space="preserve">information recording.  The Council has a statutory duty to </w:t>
      </w:r>
      <w:r w:rsidR="007B178D">
        <w:t>fulfil</w:t>
      </w:r>
      <w:r w:rsidR="00AF7850">
        <w:t xml:space="preserve"> </w:t>
      </w:r>
      <w:proofErr w:type="spellStart"/>
      <w:r w:rsidR="00AF7850">
        <w:t>DoLS</w:t>
      </w:r>
      <w:proofErr w:type="spellEnd"/>
      <w:r w:rsidR="00AF7850">
        <w:t xml:space="preserve"> assessments and has associated performance data measurements to achieve against the work undertaken.</w:t>
      </w:r>
    </w:p>
    <w:p w14:paraId="4D3F6E5A" w14:textId="5DAD6446" w:rsidR="00AF7850" w:rsidRDefault="005A5BF4" w:rsidP="005A5BF4">
      <w:pPr>
        <w:pStyle w:val="Heading1"/>
      </w:pPr>
      <w:bookmarkStart w:id="30" w:name="_Toc189565929"/>
      <w:r>
        <w:t>10.  Decision Making Processes and Actions</w:t>
      </w:r>
      <w:bookmarkEnd w:id="30"/>
    </w:p>
    <w:p w14:paraId="16565D86" w14:textId="496EEC78" w:rsidR="005A5BF4" w:rsidRDefault="005A5BF4" w:rsidP="005A5BF4">
      <w:r>
        <w:t xml:space="preserve">Within Halton Borough Council, Authorising Managers have a key role to play in the </w:t>
      </w:r>
      <w:proofErr w:type="spellStart"/>
      <w:r>
        <w:t>DoLS</w:t>
      </w:r>
      <w:proofErr w:type="spellEnd"/>
      <w:r>
        <w:t xml:space="preserve"> process to scrutinise recommendations and make decisions.  This responsibility has been designated to the Authorising Manager roles, as people of </w:t>
      </w:r>
      <w:r>
        <w:lastRenderedPageBreak/>
        <w:t xml:space="preserve">‘sufficient seniority’ within the Supervisory Body.  Their decision will be informed by </w:t>
      </w:r>
      <w:r w:rsidR="0090634F">
        <w:rPr>
          <w:noProof/>
        </w:rPr>
        <mc:AlternateContent>
          <mc:Choice Requires="wps">
            <w:drawing>
              <wp:anchor distT="45720" distB="45720" distL="114300" distR="114300" simplePos="0" relativeHeight="251687939" behindDoc="0" locked="0" layoutInCell="1" allowOverlap="1" wp14:anchorId="61375E16" wp14:editId="2F197443">
                <wp:simplePos x="0" y="0"/>
                <wp:positionH relativeFrom="margin">
                  <wp:align>left</wp:align>
                </wp:positionH>
                <wp:positionV relativeFrom="paragraph">
                  <wp:posOffset>476250</wp:posOffset>
                </wp:positionV>
                <wp:extent cx="5772150" cy="2278380"/>
                <wp:effectExtent l="0" t="0" r="0" b="7620"/>
                <wp:wrapSquare wrapText="bothSides"/>
                <wp:docPr id="1649317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278380"/>
                        </a:xfrm>
                        <a:prstGeom prst="rect">
                          <a:avLst/>
                        </a:prstGeom>
                        <a:solidFill>
                          <a:schemeClr val="tx2">
                            <a:lumMod val="60000"/>
                            <a:lumOff val="40000"/>
                          </a:schemeClr>
                        </a:solidFill>
                        <a:ln w="9525">
                          <a:noFill/>
                          <a:miter lim="800000"/>
                          <a:headEnd/>
                          <a:tailEnd/>
                        </a:ln>
                      </wps:spPr>
                      <wps:txbx>
                        <w:txbxContent>
                          <w:p w14:paraId="362C8681" w14:textId="0CF6E71C" w:rsidR="0090634F" w:rsidRPr="002E5E67" w:rsidRDefault="0090634F" w:rsidP="0090634F">
                            <w:pPr>
                              <w:rPr>
                                <w:b/>
                                <w:bCs/>
                                <w:i/>
                                <w:iCs/>
                                <w:color w:val="FFFFFF" w:themeColor="background1"/>
                              </w:rPr>
                            </w:pPr>
                            <w:r w:rsidRPr="00A44479">
                              <w:rPr>
                                <w:b/>
                                <w:bCs/>
                                <w:color w:val="FFFFFF" w:themeColor="background1"/>
                              </w:rPr>
                              <w:t xml:space="preserve"> </w:t>
                            </w:r>
                            <w:r w:rsidR="002E5E67">
                              <w:rPr>
                                <w:b/>
                                <w:bCs/>
                                <w:color w:val="FFFFFF" w:themeColor="background1"/>
                              </w:rPr>
                              <w:t>“</w:t>
                            </w:r>
                            <w:r w:rsidR="002E5E67">
                              <w:rPr>
                                <w:b/>
                                <w:bCs/>
                                <w:i/>
                                <w:iCs/>
                                <w:color w:val="FFFFFF" w:themeColor="background1"/>
                              </w:rPr>
                              <w:t xml:space="preserve">The authoriser must be satisfied that there is enough evidence that this deprivation of liberty is in the person’s best interest, and that the removal of liberty is both warranted and proportionate.  The authoriser should be alert to indicators of possible poor practice in case planning or practice, and should have sufficient seniority to raise these where appropriate through operational governance frameworks including those in hospitals and </w:t>
                            </w:r>
                            <w:r w:rsidR="00F34B33">
                              <w:rPr>
                                <w:b/>
                                <w:bCs/>
                                <w:i/>
                                <w:iCs/>
                                <w:color w:val="FFFFFF" w:themeColor="background1"/>
                              </w:rPr>
                              <w:t>CCGs*”</w:t>
                            </w:r>
                          </w:p>
                          <w:p w14:paraId="6530D31C" w14:textId="45DC5A58" w:rsidR="0090634F" w:rsidRPr="00F34B33" w:rsidRDefault="00F34B33" w:rsidP="0090634F">
                            <w:pPr>
                              <w:pStyle w:val="ListParagraph"/>
                              <w:rPr>
                                <w:b/>
                                <w:bCs/>
                                <w:i/>
                                <w:iCs/>
                                <w:color w:val="FFFFFF" w:themeColor="background1"/>
                              </w:rPr>
                            </w:pPr>
                            <w:hyperlink r:id="rId51" w:history="1">
                              <w:r w:rsidRPr="0099688F">
                                <w:rPr>
                                  <w:rStyle w:val="Hyperlink"/>
                                  <w:b/>
                                  <w:bCs/>
                                  <w:i/>
                                  <w:iCs/>
                                </w:rPr>
                                <w:t>Deprivation of Liberty Safeguards:  putting them into practice</w:t>
                              </w:r>
                            </w:hyperlink>
                          </w:p>
                          <w:p w14:paraId="1D1FC79E" w14:textId="2131C87E" w:rsidR="0090634F" w:rsidRPr="00F34B33" w:rsidRDefault="00F34B33" w:rsidP="00F34B33">
                            <w:pPr>
                              <w:rPr>
                                <w:b/>
                                <w:bCs/>
                                <w:color w:val="FFFFFF" w:themeColor="background1"/>
                                <w:sz w:val="20"/>
                                <w:szCs w:val="20"/>
                              </w:rPr>
                            </w:pPr>
                            <w:r>
                              <w:rPr>
                                <w:b/>
                                <w:bCs/>
                                <w:color w:val="FFFFFF" w:themeColor="background1"/>
                                <w:sz w:val="20"/>
                                <w:szCs w:val="20"/>
                              </w:rPr>
                              <w:t>*</w:t>
                            </w:r>
                            <w:r w:rsidRPr="00F34B33">
                              <w:rPr>
                                <w:b/>
                                <w:bCs/>
                                <w:color w:val="FFFFFF" w:themeColor="background1"/>
                                <w:sz w:val="20"/>
                                <w:szCs w:val="20"/>
                              </w:rPr>
                              <w:t>CCGs now known an Integrated Care Boards</w:t>
                            </w:r>
                          </w:p>
                          <w:p w14:paraId="6739C832" w14:textId="77777777" w:rsidR="0090634F" w:rsidRDefault="0090634F" w:rsidP="0090634F">
                            <w:pPr>
                              <w:rPr>
                                <w:b/>
                                <w:bCs/>
                                <w:color w:val="FFFFFF" w:themeColor="background1"/>
                              </w:rPr>
                            </w:pPr>
                          </w:p>
                          <w:p w14:paraId="2EC2112A" w14:textId="77777777" w:rsidR="0090634F" w:rsidRPr="00A44479" w:rsidRDefault="0090634F" w:rsidP="0090634F">
                            <w:pPr>
                              <w:rPr>
                                <w:b/>
                                <w:bCs/>
                                <w:color w:val="FFFFFF" w:themeColor="background1"/>
                              </w:rPr>
                            </w:pPr>
                          </w:p>
                          <w:p w14:paraId="66193A6B" w14:textId="77777777" w:rsidR="0090634F" w:rsidRPr="00A44479" w:rsidRDefault="0090634F" w:rsidP="0090634F">
                            <w:pP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75E16" id="_x0000_s1039" type="#_x0000_t202" style="position:absolute;margin-left:0;margin-top:37.5pt;width:454.5pt;height:179.4pt;z-index:2516879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" fillcolor="#548dd4 [1951]" stroked="f">
                <v:textbox>
                  <w:txbxContent>
                    <w:p w14:paraId="362C8681" w14:textId="0CF6E71C" w:rsidR="0090634F" w:rsidRPr="002E5E67" w:rsidRDefault="0090634F" w:rsidP="0090634F">
                      <w:pPr>
                        <w:rPr>
                          <w:b/>
                          <w:bCs/>
                          <w:i/>
                          <w:iCs/>
                          <w:color w:val="FFFFFF" w:themeColor="background1"/>
                        </w:rPr>
                      </w:pPr>
                      <w:r w:rsidRPr="00A44479">
                        <w:rPr>
                          <w:b/>
                          <w:bCs/>
                          <w:color w:val="FFFFFF" w:themeColor="background1"/>
                        </w:rPr>
                        <w:t xml:space="preserve"> </w:t>
                      </w:r>
                      <w:r w:rsidR="002E5E67">
                        <w:rPr>
                          <w:b/>
                          <w:bCs/>
                          <w:color w:val="FFFFFF" w:themeColor="background1"/>
                        </w:rPr>
                        <w:t>“</w:t>
                      </w:r>
                      <w:r w:rsidR="002E5E67">
                        <w:rPr>
                          <w:b/>
                          <w:bCs/>
                          <w:i/>
                          <w:iCs/>
                          <w:color w:val="FFFFFF" w:themeColor="background1"/>
                        </w:rPr>
                        <w:t xml:space="preserve">The authoriser must be satisfied that there is enough evidence that this deprivation of liberty is in the person’s best interest, and that the removal of liberty is both warranted and proportionate.  The authoriser should be alert to indicators of possible poor practice in case planning or practice, and should have sufficient seniority to raise these where appropriate through operational governance frameworks including those in hospitals and </w:t>
                      </w:r>
                      <w:r w:rsidR="00F34B33">
                        <w:rPr>
                          <w:b/>
                          <w:bCs/>
                          <w:i/>
                          <w:iCs/>
                          <w:color w:val="FFFFFF" w:themeColor="background1"/>
                        </w:rPr>
                        <w:t>CCGs*”</w:t>
                      </w:r>
                    </w:p>
                    <w:p w14:paraId="6530D31C" w14:textId="45DC5A58" w:rsidR="0090634F" w:rsidRPr="00F34B33" w:rsidRDefault="00F34B33" w:rsidP="0090634F">
                      <w:pPr>
                        <w:pStyle w:val="ListParagraph"/>
                        <w:rPr>
                          <w:b/>
                          <w:bCs/>
                          <w:i/>
                          <w:iCs/>
                          <w:color w:val="FFFFFF" w:themeColor="background1"/>
                        </w:rPr>
                      </w:pPr>
                      <w:hyperlink r:id="rId52" w:history="1">
                        <w:r w:rsidRPr="0099688F">
                          <w:rPr>
                            <w:rStyle w:val="Hyperlink"/>
                            <w:b/>
                            <w:bCs/>
                            <w:i/>
                            <w:iCs/>
                          </w:rPr>
                          <w:t>Deprivation of Liberty Safeguards:  putting them into practice</w:t>
                        </w:r>
                      </w:hyperlink>
                    </w:p>
                    <w:p w14:paraId="1D1FC79E" w14:textId="2131C87E" w:rsidR="0090634F" w:rsidRPr="00F34B33" w:rsidRDefault="00F34B33" w:rsidP="00F34B33">
                      <w:pPr>
                        <w:rPr>
                          <w:b/>
                          <w:bCs/>
                          <w:color w:val="FFFFFF" w:themeColor="background1"/>
                          <w:sz w:val="20"/>
                          <w:szCs w:val="20"/>
                        </w:rPr>
                      </w:pPr>
                      <w:r>
                        <w:rPr>
                          <w:b/>
                          <w:bCs/>
                          <w:color w:val="FFFFFF" w:themeColor="background1"/>
                          <w:sz w:val="20"/>
                          <w:szCs w:val="20"/>
                        </w:rPr>
                        <w:t>*</w:t>
                      </w:r>
                      <w:r w:rsidRPr="00F34B33">
                        <w:rPr>
                          <w:b/>
                          <w:bCs/>
                          <w:color w:val="FFFFFF" w:themeColor="background1"/>
                          <w:sz w:val="20"/>
                          <w:szCs w:val="20"/>
                        </w:rPr>
                        <w:t>CCGs now known an Integrated Care Boards</w:t>
                      </w:r>
                    </w:p>
                    <w:p w14:paraId="6739C832" w14:textId="77777777" w:rsidR="0090634F" w:rsidRDefault="0090634F" w:rsidP="0090634F">
                      <w:pPr>
                        <w:rPr>
                          <w:b/>
                          <w:bCs/>
                          <w:color w:val="FFFFFF" w:themeColor="background1"/>
                        </w:rPr>
                      </w:pPr>
                    </w:p>
                    <w:p w14:paraId="2EC2112A" w14:textId="77777777" w:rsidR="0090634F" w:rsidRPr="00A44479" w:rsidRDefault="0090634F" w:rsidP="0090634F">
                      <w:pPr>
                        <w:rPr>
                          <w:b/>
                          <w:bCs/>
                          <w:color w:val="FFFFFF" w:themeColor="background1"/>
                        </w:rPr>
                      </w:pPr>
                    </w:p>
                    <w:p w14:paraId="66193A6B" w14:textId="77777777" w:rsidR="0090634F" w:rsidRPr="00A44479" w:rsidRDefault="0090634F" w:rsidP="0090634F">
                      <w:pPr>
                        <w:rPr>
                          <w:b/>
                          <w:bCs/>
                          <w:color w:val="FFFFFF" w:themeColor="background1"/>
                        </w:rPr>
                      </w:pPr>
                    </w:p>
                  </w:txbxContent>
                </v:textbox>
                <w10:wrap type="square" anchorx="margin"/>
              </v:shape>
            </w:pict>
          </mc:Fallback>
        </mc:AlternateContent>
      </w:r>
      <w:r>
        <w:t>the Assessments conducted and the recommendations made therein.</w:t>
      </w:r>
    </w:p>
    <w:p w14:paraId="6D822E06" w14:textId="1A5FD1B8" w:rsidR="0090634F" w:rsidRDefault="0099688F" w:rsidP="005A5BF4">
      <w:r>
        <w:t>In respect of granting or not granting a deprivation of liberty, the Authorising Manager and BIA will arrange to discuss the case once all assessment information has been collated and within the required timescales.  The BIA will submit all relevant information and case file details to the Authorising Manager who will then make a decision.</w:t>
      </w:r>
    </w:p>
    <w:p w14:paraId="55D19503" w14:textId="3D0DD368" w:rsidR="0099688F" w:rsidRDefault="000A0BB0" w:rsidP="000A0BB0">
      <w:pPr>
        <w:pStyle w:val="Heading2"/>
      </w:pPr>
      <w:bookmarkStart w:id="31" w:name="_Toc189565930"/>
      <w:r>
        <w:t>10.1  Authorisation Granted/Not Granted</w:t>
      </w:r>
      <w:bookmarkEnd w:id="31"/>
    </w:p>
    <w:p w14:paraId="3F5AFA83" w14:textId="4434FE28" w:rsidR="000A0BB0" w:rsidRDefault="000A0BB0" w:rsidP="000A0BB0">
      <w:r>
        <w:rPr>
          <w:b/>
          <w:bCs/>
        </w:rPr>
        <w:t xml:space="preserve">Authorisation Granted </w:t>
      </w:r>
      <w:r>
        <w:t xml:space="preserve">(Form 5) – where a </w:t>
      </w:r>
      <w:proofErr w:type="spellStart"/>
      <w:r>
        <w:t>DoLS</w:t>
      </w:r>
      <w:proofErr w:type="spellEnd"/>
      <w:r>
        <w:t xml:space="preserve"> is recommended and lawful, the Authorising Manager will complete a narrative to evidence scrutiny of the assessments conducted; may add or amend any ‘Conditions of the Authorisation’; and will sign off on the appointment of an appropriately identified representative (RPR).  This will be completed with a status of ‘</w:t>
      </w:r>
      <w:proofErr w:type="spellStart"/>
      <w:r>
        <w:t>DoLS</w:t>
      </w:r>
      <w:proofErr w:type="spellEnd"/>
      <w:r>
        <w:t xml:space="preserve"> granted’.</w:t>
      </w:r>
    </w:p>
    <w:p w14:paraId="6A5908E0" w14:textId="4B703BCB" w:rsidR="000A0BB0" w:rsidRDefault="000A0BB0" w:rsidP="000A0BB0">
      <w:r>
        <w:t>Where an RPR is authorised, the Integrated Adults Safeguarding Unit will seek the RPRs agreement to the appointment and record the outcome.</w:t>
      </w:r>
    </w:p>
    <w:p w14:paraId="62954BA8" w14:textId="2BB2B556" w:rsidR="000A0BB0" w:rsidRDefault="000A0BB0" w:rsidP="000A0BB0">
      <w:r>
        <w:rPr>
          <w:b/>
          <w:bCs/>
        </w:rPr>
        <w:t xml:space="preserve">Authorisation Not Granted </w:t>
      </w:r>
      <w:r>
        <w:t xml:space="preserve">(Form 6) – As Authorisation Granted, but where the subject does not fit all of the appropriate assessment criteria for a </w:t>
      </w:r>
      <w:proofErr w:type="spellStart"/>
      <w:r>
        <w:t>DoLS</w:t>
      </w:r>
      <w:proofErr w:type="spellEnd"/>
      <w:r>
        <w:t xml:space="preserve">, restriction would be unjustified, or where restrictions being made do not represent a </w:t>
      </w:r>
      <w:proofErr w:type="spellStart"/>
      <w:r>
        <w:t>DoLS</w:t>
      </w:r>
      <w:proofErr w:type="spellEnd"/>
      <w:r>
        <w:t>.  In these cases an authorisation cannot be granted and the Authorising Man</w:t>
      </w:r>
      <w:r w:rsidR="00DD269F">
        <w:t>a</w:t>
      </w:r>
      <w:r>
        <w:t xml:space="preserve">ger signing off the application would reflect this in their responses as </w:t>
      </w:r>
      <w:r w:rsidR="0011610B">
        <w:t>‘Authorisation Not Granted’.</w:t>
      </w:r>
    </w:p>
    <w:p w14:paraId="716DF4C0" w14:textId="5D831E1B" w:rsidR="0011610B" w:rsidRDefault="0011610B" w:rsidP="000A0BB0">
      <w:r>
        <w:t xml:space="preserve">Where an authorisation is not granted, appropriate recommendations may be made to the Managing Authority by the BIA, or they may advise the Supervisory Body </w:t>
      </w:r>
      <w:r w:rsidR="009806D5">
        <w:t>(</w:t>
      </w:r>
      <w:r>
        <w:t>via the Integrated Adults Safeguarding Unit) to conduct a review of practice to address the issues.</w:t>
      </w:r>
    </w:p>
    <w:p w14:paraId="53D9B02B" w14:textId="444FC159" w:rsidR="009329DB" w:rsidRDefault="009329DB" w:rsidP="009329DB">
      <w:pPr>
        <w:pStyle w:val="Heading2"/>
      </w:pPr>
      <w:bookmarkStart w:id="32" w:name="_Toc189565931"/>
      <w:r>
        <w:lastRenderedPageBreak/>
        <w:t xml:space="preserve">10.2  Other </w:t>
      </w:r>
      <w:r w:rsidR="006F275D">
        <w:t>decision points and associated actions</w:t>
      </w:r>
      <w:bookmarkEnd w:id="32"/>
    </w:p>
    <w:p w14:paraId="56FE033F" w14:textId="64B37ABA" w:rsidR="006F275D" w:rsidRDefault="006F275D" w:rsidP="006F275D">
      <w:r>
        <w:rPr>
          <w:b/>
          <w:bCs/>
        </w:rPr>
        <w:t xml:space="preserve">Urgent Authorisation Extension – </w:t>
      </w:r>
      <w:r>
        <w:t>Applications from Managing Authorities to extend an Urgent Authorisation.  These will be received by the Integrated Adults Safeguarding Unit who will make a request to the duty Authorising Manager to sign-off.</w:t>
      </w:r>
    </w:p>
    <w:p w14:paraId="1E76F481" w14:textId="212A9248" w:rsidR="006F275D" w:rsidRDefault="006F275D" w:rsidP="006F275D">
      <w:r>
        <w:t>Extensions may be granted where a Standard Authorisation has bee</w:t>
      </w:r>
      <w:r w:rsidR="004E2578">
        <w:t>n requested, or an application for a Standard Authorisation has been made which is likely to be approved, and where safeguards need to continue to be in place prior to this process being completed.  Extensions can be granted only for a further 7 days, and only one extension may be granted.</w:t>
      </w:r>
    </w:p>
    <w:p w14:paraId="57608D47" w14:textId="2F85B42F" w:rsidR="004E2578" w:rsidRDefault="004E2578" w:rsidP="006F275D">
      <w:r>
        <w:t>The Integrated Adults Safeguarding Unit will maintain verbal contact with those involved (i.e. telephone conversations) to ensure action requirements are brought to their attention and timescales are met.</w:t>
      </w:r>
    </w:p>
    <w:p w14:paraId="35EF5864" w14:textId="6C814885" w:rsidR="004E2578" w:rsidRDefault="004E2578" w:rsidP="006F275D">
      <w:r>
        <w:rPr>
          <w:b/>
          <w:bCs/>
        </w:rPr>
        <w:t xml:space="preserve">IMCA Referral </w:t>
      </w:r>
      <w:r>
        <w:t>– An Independent Mental Capacity Advocate should be appointed where no RPR can be identified, or where additional support is needed.  This requirement will be identified by the BIA as part of their initial review of the case.  A request for an IMCA should be made by the BIA to the Integrated Adults Safeguarding Unit.  The Integrated Adults Safeguarding Unit may seek approval from a duty Authorising Manager to employ IMCA services.</w:t>
      </w:r>
    </w:p>
    <w:p w14:paraId="31B664DD" w14:textId="6F515F6E" w:rsidR="004E2578" w:rsidRDefault="004E2578" w:rsidP="006F275D">
      <w:r>
        <w:t>The Integrated Adults Safeguarding Unit will keep a record of the IMCA referral on the Eclipse system for reporting and monitoring purposes.</w:t>
      </w:r>
    </w:p>
    <w:p w14:paraId="2F51CA5A" w14:textId="3A9A0C6A" w:rsidR="004E2578" w:rsidRDefault="004E2578" w:rsidP="006F275D">
      <w:r>
        <w:rPr>
          <w:b/>
          <w:bCs/>
        </w:rPr>
        <w:t xml:space="preserve">Termination of an RPR </w:t>
      </w:r>
      <w:r>
        <w:t>– Upon notification and verification of reason for a termination the Integrated Adults Safeguarding Unit will activate an authorisation request which may be signed off by the duty Authorising Manager.  Reasons for termination of the role are outlined in Section 5.5.</w:t>
      </w:r>
    </w:p>
    <w:p w14:paraId="6978A90E" w14:textId="14285B22" w:rsidR="004E2578" w:rsidRDefault="00FA217E" w:rsidP="00FA217E">
      <w:pPr>
        <w:pStyle w:val="Heading1"/>
      </w:pPr>
      <w:bookmarkStart w:id="33" w:name="_Toc189565932"/>
      <w:r>
        <w:t>11.  Planned reassessment and review of arrangements</w:t>
      </w:r>
      <w:bookmarkEnd w:id="33"/>
    </w:p>
    <w:p w14:paraId="1131648E" w14:textId="7C861FD6" w:rsidR="00712DF1" w:rsidRDefault="00712DF1" w:rsidP="00712DF1">
      <w:r>
        <w:t>A ‘Standard</w:t>
      </w:r>
      <w:r w:rsidR="00255047">
        <w:t xml:space="preserve">’ </w:t>
      </w:r>
      <w:proofErr w:type="spellStart"/>
      <w:r w:rsidR="00255047">
        <w:t>DoLS</w:t>
      </w:r>
      <w:proofErr w:type="spellEnd"/>
      <w:r w:rsidR="00255047">
        <w:t xml:space="preserve"> arrangement should last for the shortest time possible, according to the assessments made, and no more than 12 months.</w:t>
      </w:r>
    </w:p>
    <w:p w14:paraId="162DBAE7" w14:textId="3559CED2" w:rsidR="00255047" w:rsidRDefault="00255047" w:rsidP="00712DF1">
      <w:r>
        <w:t>In addition</w:t>
      </w:r>
      <w:r w:rsidR="00B96BDF">
        <w:t xml:space="preserve">, a Supervisory Body can decide to carry out a review at any time, at its discretion, and a </w:t>
      </w:r>
      <w:proofErr w:type="spellStart"/>
      <w:r w:rsidR="00B96BDF">
        <w:t>DoLS</w:t>
      </w:r>
      <w:proofErr w:type="spellEnd"/>
      <w:r w:rsidR="00B96BDF">
        <w:t xml:space="preserve"> can be terminated prior to the end of the formal review period. </w:t>
      </w:r>
    </w:p>
    <w:p w14:paraId="712CA8F1" w14:textId="68A5A372" w:rsidR="00B96BDF" w:rsidRDefault="00B96BDF" w:rsidP="00712DF1">
      <w:r>
        <w:t>The Managing Authority must:</w:t>
      </w:r>
    </w:p>
    <w:p w14:paraId="776136F2" w14:textId="6059A78C" w:rsidR="00B96BDF" w:rsidRDefault="00147961" w:rsidP="00E64DA3">
      <w:pPr>
        <w:pStyle w:val="ListParagraph"/>
        <w:numPr>
          <w:ilvl w:val="0"/>
          <w:numId w:val="23"/>
        </w:numPr>
        <w:rPr>
          <w:b/>
          <w:bCs/>
          <w:color w:val="365F91" w:themeColor="accent1" w:themeShade="BF"/>
        </w:rPr>
      </w:pPr>
      <w:r>
        <w:rPr>
          <w:b/>
          <w:bCs/>
          <w:color w:val="365F91" w:themeColor="accent1" w:themeShade="BF"/>
        </w:rPr>
        <w:t>Make regular checks to see if the authorisation is still needed</w:t>
      </w:r>
    </w:p>
    <w:p w14:paraId="6B3FABB5" w14:textId="66D94CB9" w:rsidR="00147961" w:rsidRDefault="00147961" w:rsidP="00E64DA3">
      <w:pPr>
        <w:pStyle w:val="ListParagraph"/>
        <w:numPr>
          <w:ilvl w:val="0"/>
          <w:numId w:val="23"/>
        </w:numPr>
        <w:rPr>
          <w:b/>
          <w:bCs/>
          <w:color w:val="365F91" w:themeColor="accent1" w:themeShade="BF"/>
        </w:rPr>
      </w:pPr>
      <w:r>
        <w:rPr>
          <w:b/>
          <w:bCs/>
          <w:color w:val="365F91" w:themeColor="accent1" w:themeShade="BF"/>
        </w:rPr>
        <w:t>Inform the Supervisory Body of any changes in circumstance</w:t>
      </w:r>
    </w:p>
    <w:p w14:paraId="625EF99F" w14:textId="2D775345" w:rsidR="00147961" w:rsidRDefault="00147961" w:rsidP="00E64DA3">
      <w:pPr>
        <w:pStyle w:val="ListParagraph"/>
        <w:numPr>
          <w:ilvl w:val="0"/>
          <w:numId w:val="23"/>
        </w:numPr>
        <w:rPr>
          <w:b/>
          <w:bCs/>
          <w:color w:val="365F91" w:themeColor="accent1" w:themeShade="BF"/>
        </w:rPr>
      </w:pPr>
      <w:r>
        <w:rPr>
          <w:b/>
          <w:bCs/>
          <w:color w:val="365F91" w:themeColor="accent1" w:themeShade="BF"/>
        </w:rPr>
        <w:t>Remove the authorisation when no longer necessary</w:t>
      </w:r>
    </w:p>
    <w:p w14:paraId="0F92AFB7" w14:textId="2AF9EC1E" w:rsidR="00DB54E0" w:rsidRDefault="00DB54E0" w:rsidP="00E64DA3">
      <w:pPr>
        <w:pStyle w:val="ListParagraph"/>
        <w:numPr>
          <w:ilvl w:val="0"/>
          <w:numId w:val="23"/>
        </w:numPr>
        <w:rPr>
          <w:b/>
          <w:bCs/>
          <w:color w:val="365F91" w:themeColor="accent1" w:themeShade="BF"/>
        </w:rPr>
      </w:pPr>
      <w:r>
        <w:rPr>
          <w:b/>
          <w:bCs/>
          <w:color w:val="365F91" w:themeColor="accent1" w:themeShade="BF"/>
        </w:rPr>
        <w:lastRenderedPageBreak/>
        <w:t>Provide the RPR and/or IMCA with information about the subject’s care and treatment</w:t>
      </w:r>
    </w:p>
    <w:p w14:paraId="563F07E3" w14:textId="62FF356C" w:rsidR="00DB54E0" w:rsidRDefault="00DB54E0" w:rsidP="00E64DA3">
      <w:pPr>
        <w:pStyle w:val="ListParagraph"/>
        <w:numPr>
          <w:ilvl w:val="0"/>
          <w:numId w:val="23"/>
        </w:numPr>
        <w:rPr>
          <w:b/>
          <w:bCs/>
          <w:color w:val="365F91" w:themeColor="accent1" w:themeShade="BF"/>
        </w:rPr>
      </w:pPr>
      <w:r>
        <w:rPr>
          <w:noProof/>
        </w:rPr>
        <mc:AlternateContent>
          <mc:Choice Requires="wps">
            <w:drawing>
              <wp:anchor distT="45720" distB="45720" distL="114300" distR="114300" simplePos="0" relativeHeight="251689987" behindDoc="0" locked="0" layoutInCell="1" allowOverlap="1" wp14:anchorId="2E93140D" wp14:editId="7E8DFD63">
                <wp:simplePos x="0" y="0"/>
                <wp:positionH relativeFrom="margin">
                  <wp:posOffset>-114300</wp:posOffset>
                </wp:positionH>
                <wp:positionV relativeFrom="paragraph">
                  <wp:posOffset>678815</wp:posOffset>
                </wp:positionV>
                <wp:extent cx="5772150" cy="1935480"/>
                <wp:effectExtent l="0" t="0" r="0" b="7620"/>
                <wp:wrapSquare wrapText="bothSides"/>
                <wp:docPr id="18723258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935480"/>
                        </a:xfrm>
                        <a:prstGeom prst="rect">
                          <a:avLst/>
                        </a:prstGeom>
                        <a:solidFill>
                          <a:schemeClr val="tx2">
                            <a:lumMod val="60000"/>
                            <a:lumOff val="40000"/>
                          </a:schemeClr>
                        </a:solidFill>
                        <a:ln w="9525">
                          <a:noFill/>
                          <a:miter lim="800000"/>
                          <a:headEnd/>
                          <a:tailEnd/>
                        </a:ln>
                      </wps:spPr>
                      <wps:txbx>
                        <w:txbxContent>
                          <w:p w14:paraId="77C94774" w14:textId="3FAB3FB2" w:rsidR="00DB54E0" w:rsidRDefault="00DB54E0" w:rsidP="00DB54E0">
                            <w:pPr>
                              <w:rPr>
                                <w:b/>
                                <w:bCs/>
                                <w:color w:val="FFFFFF" w:themeColor="background1"/>
                              </w:rPr>
                            </w:pPr>
                            <w:r w:rsidRPr="00A44479">
                              <w:rPr>
                                <w:b/>
                                <w:bCs/>
                                <w:color w:val="FFFFFF" w:themeColor="background1"/>
                              </w:rPr>
                              <w:t xml:space="preserve"> </w:t>
                            </w:r>
                            <w:r>
                              <w:rPr>
                                <w:b/>
                                <w:bCs/>
                                <w:color w:val="FFFFFF" w:themeColor="background1"/>
                              </w:rPr>
                              <w:t>The Integrated Adults Safeguarding Unit should be alerted following a variation to a person’s status in meeting the DoLS qualifying requirements.  Here, the arrangements can be discontinued with immediate effect and anyone involved in the care and treatment of the subject of the DoLS must be informed of the change.</w:t>
                            </w:r>
                          </w:p>
                          <w:p w14:paraId="3F8E6B9C" w14:textId="3643AA4B" w:rsidR="00DB54E0" w:rsidRPr="00F34B33" w:rsidRDefault="00DB54E0" w:rsidP="00DB54E0">
                            <w:pPr>
                              <w:rPr>
                                <w:b/>
                                <w:bCs/>
                                <w:color w:val="FFFFFF" w:themeColor="background1"/>
                                <w:sz w:val="20"/>
                                <w:szCs w:val="20"/>
                              </w:rPr>
                            </w:pPr>
                            <w:r>
                              <w:rPr>
                                <w:b/>
                                <w:bCs/>
                                <w:color w:val="FFFFFF" w:themeColor="background1"/>
                              </w:rPr>
                              <w:t>Where relevant, a formal termination of the DoLS can be made (Standard Authorisation Ceased) or a notification of death can be made (Notification to Coroner).</w:t>
                            </w:r>
                          </w:p>
                          <w:p w14:paraId="7FC72FBD" w14:textId="77777777" w:rsidR="00DB54E0" w:rsidRDefault="00DB54E0" w:rsidP="00DB54E0">
                            <w:pPr>
                              <w:rPr>
                                <w:b/>
                                <w:bCs/>
                                <w:color w:val="FFFFFF" w:themeColor="background1"/>
                              </w:rPr>
                            </w:pPr>
                          </w:p>
                          <w:p w14:paraId="177F5694" w14:textId="77777777" w:rsidR="00DB54E0" w:rsidRPr="00A44479" w:rsidRDefault="00DB54E0" w:rsidP="00DB54E0">
                            <w:pPr>
                              <w:rPr>
                                <w:b/>
                                <w:bCs/>
                                <w:color w:val="FFFFFF" w:themeColor="background1"/>
                              </w:rPr>
                            </w:pPr>
                          </w:p>
                          <w:p w14:paraId="0B293B6B" w14:textId="77777777" w:rsidR="00DB54E0" w:rsidRPr="00A44479" w:rsidRDefault="00DB54E0" w:rsidP="00DB54E0">
                            <w:pP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3140D" id="_x0000_s1040" type="#_x0000_t202" style="position:absolute;left:0;text-align:left;margin-left:-9pt;margin-top:53.45pt;width:454.5pt;height:152.4pt;z-index:2516899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" fillcolor="#548dd4 [1951]" stroked="f">
                <v:textbox>
                  <w:txbxContent>
                    <w:p w14:paraId="77C94774" w14:textId="3FAB3FB2" w:rsidR="00DB54E0" w:rsidRDefault="00DB54E0" w:rsidP="00DB54E0">
                      <w:pPr>
                        <w:rPr>
                          <w:b/>
                          <w:bCs/>
                          <w:color w:val="FFFFFF" w:themeColor="background1"/>
                        </w:rPr>
                      </w:pPr>
                      <w:r w:rsidRPr="00A44479">
                        <w:rPr>
                          <w:b/>
                          <w:bCs/>
                          <w:color w:val="FFFFFF" w:themeColor="background1"/>
                        </w:rPr>
                        <w:t xml:space="preserve"> </w:t>
                      </w:r>
                      <w:r>
                        <w:rPr>
                          <w:b/>
                          <w:bCs/>
                          <w:color w:val="FFFFFF" w:themeColor="background1"/>
                        </w:rPr>
                        <w:t>The Integrated Adults Safeguarding Unit should be alerted following a variation to a person’s status in meeting the DoLS qualifying requirements.  Here, the arrangements can be discontinued with immediate effect and anyone involved in the care and treatment of the subject of the DoLS must be informed of the change.</w:t>
                      </w:r>
                    </w:p>
                    <w:p w14:paraId="3F8E6B9C" w14:textId="3643AA4B" w:rsidR="00DB54E0" w:rsidRPr="00F34B33" w:rsidRDefault="00DB54E0" w:rsidP="00DB54E0">
                      <w:pPr>
                        <w:rPr>
                          <w:b/>
                          <w:bCs/>
                          <w:color w:val="FFFFFF" w:themeColor="background1"/>
                          <w:sz w:val="20"/>
                          <w:szCs w:val="20"/>
                        </w:rPr>
                      </w:pPr>
                      <w:r>
                        <w:rPr>
                          <w:b/>
                          <w:bCs/>
                          <w:color w:val="FFFFFF" w:themeColor="background1"/>
                        </w:rPr>
                        <w:t>Where relevant, a formal termination of the DoLS can be made (Standard Authorisation Ceased) or a notification of death can be made (Notification to Coroner).</w:t>
                      </w:r>
                    </w:p>
                    <w:p w14:paraId="7FC72FBD" w14:textId="77777777" w:rsidR="00DB54E0" w:rsidRDefault="00DB54E0" w:rsidP="00DB54E0">
                      <w:pPr>
                        <w:rPr>
                          <w:b/>
                          <w:bCs/>
                          <w:color w:val="FFFFFF" w:themeColor="background1"/>
                        </w:rPr>
                      </w:pPr>
                    </w:p>
                    <w:p w14:paraId="177F5694" w14:textId="77777777" w:rsidR="00DB54E0" w:rsidRPr="00A44479" w:rsidRDefault="00DB54E0" w:rsidP="00DB54E0">
                      <w:pPr>
                        <w:rPr>
                          <w:b/>
                          <w:bCs/>
                          <w:color w:val="FFFFFF" w:themeColor="background1"/>
                        </w:rPr>
                      </w:pPr>
                    </w:p>
                    <w:p w14:paraId="0B293B6B" w14:textId="77777777" w:rsidR="00DB54E0" w:rsidRPr="00A44479" w:rsidRDefault="00DB54E0" w:rsidP="00DB54E0">
                      <w:pPr>
                        <w:rPr>
                          <w:b/>
                          <w:bCs/>
                          <w:color w:val="FFFFFF" w:themeColor="background1"/>
                        </w:rPr>
                      </w:pPr>
                    </w:p>
                  </w:txbxContent>
                </v:textbox>
                <w10:wrap type="square" anchorx="margin"/>
              </v:shape>
            </w:pict>
          </mc:Fallback>
        </mc:AlternateContent>
      </w:r>
      <w:r>
        <w:rPr>
          <w:b/>
          <w:bCs/>
          <w:color w:val="365F91" w:themeColor="accent1" w:themeShade="BF"/>
        </w:rPr>
        <w:t>Maintain contact with the Supervisory Body to discuss reassessment dates and arrangements</w:t>
      </w:r>
    </w:p>
    <w:p w14:paraId="7DC7FEAF" w14:textId="04BB16F7" w:rsidR="00DB54E0" w:rsidRDefault="00C3320F" w:rsidP="00C3320F">
      <w:pPr>
        <w:rPr>
          <w:b/>
          <w:bCs/>
        </w:rPr>
      </w:pPr>
      <w:r>
        <w:rPr>
          <w:b/>
          <w:bCs/>
        </w:rPr>
        <w:t>Reassessments:</w:t>
      </w:r>
    </w:p>
    <w:p w14:paraId="48437247" w14:textId="7AF0ADDE" w:rsidR="00C3320F" w:rsidRDefault="00C3320F" w:rsidP="00C3320F">
      <w:r>
        <w:t xml:space="preserve">This is where a </w:t>
      </w:r>
      <w:proofErr w:type="spellStart"/>
      <w:r>
        <w:t>DoLS</w:t>
      </w:r>
      <w:proofErr w:type="spellEnd"/>
      <w:r>
        <w:t xml:space="preserve"> is expected to cont</w:t>
      </w:r>
      <w:r w:rsidR="004F5EFE">
        <w:t xml:space="preserve">inue and a current authorisation is due to expire.  Reassessment should take place prior to the end of the current authorisation period, to ensure that the </w:t>
      </w:r>
      <w:proofErr w:type="spellStart"/>
      <w:r w:rsidR="004F5EFE">
        <w:t>DoLS</w:t>
      </w:r>
      <w:proofErr w:type="spellEnd"/>
      <w:r w:rsidR="004F5EFE">
        <w:t xml:space="preserve"> is lawful and that one authorisation transitions smoothly into another – there should be no gap between authorisations if the </w:t>
      </w:r>
      <w:proofErr w:type="spellStart"/>
      <w:r w:rsidR="004F5EFE">
        <w:t>DoLS</w:t>
      </w:r>
      <w:proofErr w:type="spellEnd"/>
      <w:r w:rsidR="004F5EFE">
        <w:t xml:space="preserve"> is to continue.</w:t>
      </w:r>
    </w:p>
    <w:p w14:paraId="2365FEB4" w14:textId="3829D212" w:rsidR="004F5EFE" w:rsidRDefault="004F5EFE" w:rsidP="00C3320F">
      <w:r>
        <w:t xml:space="preserve">Planned reassessments will be monitored by </w:t>
      </w:r>
      <w:proofErr w:type="spellStart"/>
      <w:r>
        <w:t>DoLS</w:t>
      </w:r>
      <w:proofErr w:type="spellEnd"/>
      <w:r>
        <w:t xml:space="preserve"> admin.</w:t>
      </w:r>
    </w:p>
    <w:p w14:paraId="62022018" w14:textId="06D84A16" w:rsidR="004F5EFE" w:rsidRDefault="004F5EFE" w:rsidP="00C3320F">
      <w:r>
        <w:t>Upon</w:t>
      </w:r>
      <w:r w:rsidR="003A053A">
        <w:t xml:space="preserve"> determining an ‘Authorisation Granted’ status an end date for the Standard Authorisation period (normally for a period no longer than 12 months) will be generated.</w:t>
      </w:r>
    </w:p>
    <w:p w14:paraId="1672D0CB" w14:textId="7C68A710" w:rsidR="003A053A" w:rsidRDefault="003A053A" w:rsidP="00C3320F">
      <w:pPr>
        <w:rPr>
          <w:b/>
          <w:bCs/>
        </w:rPr>
      </w:pPr>
      <w:r>
        <w:rPr>
          <w:b/>
          <w:bCs/>
        </w:rPr>
        <w:t>Review:</w:t>
      </w:r>
    </w:p>
    <w:p w14:paraId="41962B57" w14:textId="54A16028" w:rsidR="003A053A" w:rsidRDefault="003A053A" w:rsidP="00C3320F">
      <w:r>
        <w:t xml:space="preserve">A </w:t>
      </w:r>
      <w:proofErr w:type="spellStart"/>
      <w:r>
        <w:t>DoLS</w:t>
      </w:r>
      <w:proofErr w:type="spellEnd"/>
      <w:r>
        <w:t xml:space="preserve"> review is a formal process to ensure that the </w:t>
      </w:r>
      <w:proofErr w:type="spellStart"/>
      <w:r>
        <w:t>DoLS</w:t>
      </w:r>
      <w:proofErr w:type="spellEnd"/>
      <w:r>
        <w:t xml:space="preserve"> is still required and remains lawful.</w:t>
      </w:r>
    </w:p>
    <w:p w14:paraId="590FF090" w14:textId="427A0B60" w:rsidR="00C36D73" w:rsidRDefault="00C36D73" w:rsidP="00C3320F">
      <w:r>
        <w:t xml:space="preserve">The review can be triggered by a request from the subject of the </w:t>
      </w:r>
      <w:proofErr w:type="spellStart"/>
      <w:r>
        <w:t>DoLS</w:t>
      </w:r>
      <w:proofErr w:type="spellEnd"/>
      <w:r>
        <w:t>, their RPR</w:t>
      </w:r>
      <w:r w:rsidR="002F1917">
        <w:t>, the Managing Authority, or a challenge made to the Court of Protection.  This may be based on a change in circumstances:</w:t>
      </w:r>
    </w:p>
    <w:p w14:paraId="7F6832D7" w14:textId="7A7D5E57" w:rsidR="002F1917" w:rsidRDefault="002F1917" w:rsidP="00E64DA3">
      <w:pPr>
        <w:pStyle w:val="ListParagraph"/>
        <w:numPr>
          <w:ilvl w:val="0"/>
          <w:numId w:val="24"/>
        </w:numPr>
        <w:rPr>
          <w:b/>
          <w:bCs/>
          <w:color w:val="365F91" w:themeColor="accent1" w:themeShade="BF"/>
        </w:rPr>
      </w:pPr>
      <w:r>
        <w:rPr>
          <w:b/>
          <w:bCs/>
          <w:color w:val="365F91" w:themeColor="accent1" w:themeShade="BF"/>
        </w:rPr>
        <w:t>To health or best interests requirements</w:t>
      </w:r>
    </w:p>
    <w:p w14:paraId="2D02B300" w14:textId="0AB32C2D" w:rsidR="002F1917" w:rsidRDefault="002F1917" w:rsidP="00E64DA3">
      <w:pPr>
        <w:pStyle w:val="ListParagraph"/>
        <w:numPr>
          <w:ilvl w:val="0"/>
          <w:numId w:val="24"/>
        </w:numPr>
        <w:rPr>
          <w:b/>
          <w:bCs/>
          <w:color w:val="365F91" w:themeColor="accent1" w:themeShade="BF"/>
        </w:rPr>
      </w:pPr>
      <w:r>
        <w:rPr>
          <w:b/>
          <w:bCs/>
          <w:color w:val="365F91" w:themeColor="accent1" w:themeShade="BF"/>
        </w:rPr>
        <w:t xml:space="preserve">Where the subject of the </w:t>
      </w:r>
      <w:proofErr w:type="spellStart"/>
      <w:r>
        <w:rPr>
          <w:b/>
          <w:bCs/>
          <w:color w:val="365F91" w:themeColor="accent1" w:themeShade="BF"/>
        </w:rPr>
        <w:t>DoLS</w:t>
      </w:r>
      <w:proofErr w:type="spellEnd"/>
      <w:r>
        <w:rPr>
          <w:b/>
          <w:bCs/>
          <w:color w:val="365F91" w:themeColor="accent1" w:themeShade="BF"/>
        </w:rPr>
        <w:t xml:space="preserve"> needs to be detained under the Mental Health Act 1983 (instead of the Mental Capacity Act)</w:t>
      </w:r>
    </w:p>
    <w:p w14:paraId="551255FF" w14:textId="11D1A1A9" w:rsidR="002F1917" w:rsidRDefault="002F1917" w:rsidP="00E64DA3">
      <w:pPr>
        <w:pStyle w:val="ListParagraph"/>
        <w:numPr>
          <w:ilvl w:val="0"/>
          <w:numId w:val="24"/>
        </w:numPr>
        <w:rPr>
          <w:b/>
          <w:bCs/>
          <w:color w:val="365F91" w:themeColor="accent1" w:themeShade="BF"/>
        </w:rPr>
      </w:pPr>
      <w:r>
        <w:rPr>
          <w:b/>
          <w:bCs/>
          <w:color w:val="365F91" w:themeColor="accent1" w:themeShade="BF"/>
        </w:rPr>
        <w:t>To the extent that a condition of the authorisation may need to be amended, deleted or added</w:t>
      </w:r>
    </w:p>
    <w:p w14:paraId="7BFDE333" w14:textId="430DA0B2" w:rsidR="002F1917" w:rsidRDefault="002F1917" w:rsidP="00E64DA3">
      <w:pPr>
        <w:pStyle w:val="ListParagraph"/>
        <w:numPr>
          <w:ilvl w:val="0"/>
          <w:numId w:val="24"/>
        </w:numPr>
        <w:rPr>
          <w:b/>
          <w:bCs/>
          <w:color w:val="365F91" w:themeColor="accent1" w:themeShade="BF"/>
        </w:rPr>
      </w:pPr>
      <w:r>
        <w:rPr>
          <w:b/>
          <w:bCs/>
          <w:color w:val="365F91" w:themeColor="accent1" w:themeShade="BF"/>
        </w:rPr>
        <w:t>To the qualifying requirements given at the time of the Standard Authorisation</w:t>
      </w:r>
    </w:p>
    <w:p w14:paraId="6D3D9CFF" w14:textId="0D837190" w:rsidR="002F1917" w:rsidRDefault="002F1917" w:rsidP="00E64DA3">
      <w:pPr>
        <w:pStyle w:val="ListParagraph"/>
        <w:numPr>
          <w:ilvl w:val="0"/>
          <w:numId w:val="24"/>
        </w:numPr>
        <w:rPr>
          <w:b/>
          <w:bCs/>
          <w:color w:val="365F91" w:themeColor="accent1" w:themeShade="BF"/>
        </w:rPr>
      </w:pPr>
      <w:r>
        <w:rPr>
          <w:b/>
          <w:bCs/>
          <w:color w:val="365F91" w:themeColor="accent1" w:themeShade="BF"/>
        </w:rPr>
        <w:lastRenderedPageBreak/>
        <w:t xml:space="preserve">Where the subject of the </w:t>
      </w:r>
      <w:proofErr w:type="spellStart"/>
      <w:r>
        <w:rPr>
          <w:b/>
          <w:bCs/>
          <w:color w:val="365F91" w:themeColor="accent1" w:themeShade="BF"/>
        </w:rPr>
        <w:t>DoLS</w:t>
      </w:r>
      <w:proofErr w:type="spellEnd"/>
      <w:r>
        <w:rPr>
          <w:b/>
          <w:bCs/>
          <w:color w:val="365F91" w:themeColor="accent1" w:themeShade="BF"/>
        </w:rPr>
        <w:t xml:space="preserve"> no longer meets the age, </w:t>
      </w:r>
      <w:r w:rsidR="003737C5">
        <w:rPr>
          <w:b/>
          <w:bCs/>
          <w:color w:val="365F91" w:themeColor="accent1" w:themeShade="BF"/>
        </w:rPr>
        <w:t>no refusals, mental capacity, mental health or best interests requirements</w:t>
      </w:r>
    </w:p>
    <w:p w14:paraId="01D2662E" w14:textId="7192C825" w:rsidR="003737C5" w:rsidRDefault="00387516" w:rsidP="00387516">
      <w:pPr>
        <w:pStyle w:val="Heading1"/>
      </w:pPr>
      <w:bookmarkStart w:id="34" w:name="_Toc189565933"/>
      <w:r>
        <w:t>12.  Temporary changes in circumstances – Suspension of Standard Authorisation</w:t>
      </w:r>
      <w:bookmarkEnd w:id="34"/>
    </w:p>
    <w:p w14:paraId="7096B347" w14:textId="4D9755FC" w:rsidR="00F158E7" w:rsidRDefault="00124965" w:rsidP="00F158E7">
      <w:r>
        <w:t xml:space="preserve">Occasionally changes may occur which mean that an ‘Authorisation Granted’ status may need to be suspended.  In such circumstances the Managing Authority will contact the Supervisory Body to inform them of the changes and a suspension of the </w:t>
      </w:r>
      <w:proofErr w:type="spellStart"/>
      <w:r>
        <w:t>DoLS</w:t>
      </w:r>
      <w:proofErr w:type="spellEnd"/>
      <w:r>
        <w:t xml:space="preserve"> can be made for up to 28 days (Suspension of Standard Authorisation).</w:t>
      </w:r>
    </w:p>
    <w:p w14:paraId="121459FB" w14:textId="5EB299A0" w:rsidR="00124965" w:rsidRDefault="00124965" w:rsidP="00F158E7">
      <w:r>
        <w:t>For example, where a subject is temporarily admitted to hospital or another health or social care setting for their care and treatment.  Or where capacity has changed but is likely to vary.</w:t>
      </w:r>
    </w:p>
    <w:p w14:paraId="4AC32106" w14:textId="701FD80D" w:rsidR="00124965" w:rsidRDefault="00124965" w:rsidP="00F158E7">
      <w:r>
        <w:t xml:space="preserve">When the </w:t>
      </w:r>
      <w:proofErr w:type="spellStart"/>
      <w:r>
        <w:t>DoLS</w:t>
      </w:r>
      <w:proofErr w:type="spellEnd"/>
      <w:r>
        <w:t xml:space="preserve"> needs to recommence, within those 28 days, the Managing Authority will inform the Supervisory Body of the date this occurs.  Should no notification be given within 28 days, then the Authorisation will end.  Once Authorisation has ended, a Managing Authority cannot lawfully deprive someone of their liberty.</w:t>
      </w:r>
    </w:p>
    <w:p w14:paraId="56542DD9" w14:textId="6BB52E5B" w:rsidR="00124965" w:rsidRDefault="00124965" w:rsidP="00F158E7">
      <w:r>
        <w:t>Application for Suspension should be submitted to the Integrated Adults Safeguarding Unit and will be authorised by the Principal Manager of this team.</w:t>
      </w:r>
    </w:p>
    <w:p w14:paraId="0E91CCA3" w14:textId="06EC7AC4" w:rsidR="00124965" w:rsidRDefault="008B3741" w:rsidP="00F158E7">
      <w:r>
        <w:rPr>
          <w:noProof/>
        </w:rPr>
        <mc:AlternateContent>
          <mc:Choice Requires="wps">
            <w:drawing>
              <wp:anchor distT="45720" distB="45720" distL="114300" distR="114300" simplePos="0" relativeHeight="251692035" behindDoc="0" locked="0" layoutInCell="1" allowOverlap="1" wp14:anchorId="14FBCA29" wp14:editId="283EB102">
                <wp:simplePos x="0" y="0"/>
                <wp:positionH relativeFrom="margin">
                  <wp:posOffset>4556760</wp:posOffset>
                </wp:positionH>
                <wp:positionV relativeFrom="paragraph">
                  <wp:posOffset>5715</wp:posOffset>
                </wp:positionV>
                <wp:extent cx="1828800" cy="1402080"/>
                <wp:effectExtent l="0" t="0" r="0" b="7620"/>
                <wp:wrapSquare wrapText="bothSides"/>
                <wp:docPr id="17905569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2080"/>
                        </a:xfrm>
                        <a:prstGeom prst="rect">
                          <a:avLst/>
                        </a:prstGeom>
                        <a:solidFill>
                          <a:schemeClr val="tx2">
                            <a:lumMod val="60000"/>
                            <a:lumOff val="40000"/>
                          </a:schemeClr>
                        </a:solidFill>
                        <a:ln w="9525">
                          <a:noFill/>
                          <a:miter lim="800000"/>
                          <a:headEnd/>
                          <a:tailEnd/>
                        </a:ln>
                      </wps:spPr>
                      <wps:txbx>
                        <w:txbxContent>
                          <w:p w14:paraId="348B18C2" w14:textId="6619BD84" w:rsidR="005C566F" w:rsidRPr="00E4170E" w:rsidRDefault="008B3741" w:rsidP="005C566F">
                            <w:pPr>
                              <w:rPr>
                                <w:color w:val="FFFFFF" w:themeColor="background1"/>
                              </w:rPr>
                            </w:pPr>
                            <w:r w:rsidRPr="00E4170E">
                              <w:rPr>
                                <w:color w:val="FFFFFF" w:themeColor="background1"/>
                              </w:rPr>
                              <w:t xml:space="preserve">The Mental Capacity Act Code of Practice paragraphs </w:t>
                            </w:r>
                            <w:r w:rsidR="002A58FF" w:rsidRPr="00E4170E">
                              <w:rPr>
                                <w:color w:val="FFFFFF" w:themeColor="background1"/>
                              </w:rPr>
                              <w:t>13.54</w:t>
                            </w:r>
                            <w:r w:rsidR="00C61876" w:rsidRPr="00E4170E">
                              <w:rPr>
                                <w:color w:val="FFFFFF" w:themeColor="background1"/>
                              </w:rPr>
                              <w:t xml:space="preserve"> and 14.22 refer to issues of fluctuating or temporary capacity</w:t>
                            </w:r>
                          </w:p>
                          <w:p w14:paraId="574198DA" w14:textId="77777777" w:rsidR="005C566F" w:rsidRPr="00A44479" w:rsidRDefault="005C566F" w:rsidP="005C566F">
                            <w:pP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FBCA29" id="_x0000_s1041" type="#_x0000_t202" style="position:absolute;margin-left:358.8pt;margin-top:.45pt;width:2in;height:110.4pt;z-index:2516920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" fillcolor="#548dd4 [1951]" stroked="f">
                <v:textbox>
                  <w:txbxContent>
                    <w:p w14:paraId="348B18C2" w14:textId="6619BD84" w:rsidR="005C566F" w:rsidRPr="00E4170E" w:rsidRDefault="008B3741" w:rsidP="005C566F">
                      <w:pPr>
                        <w:rPr>
                          <w:color w:val="FFFFFF" w:themeColor="background1"/>
                        </w:rPr>
                      </w:pPr>
                      <w:r w:rsidRPr="00E4170E">
                        <w:rPr>
                          <w:color w:val="FFFFFF" w:themeColor="background1"/>
                        </w:rPr>
                        <w:t xml:space="preserve">The Mental Capacity Act Code of Practice paragraphs </w:t>
                      </w:r>
                      <w:r w:rsidR="002A58FF" w:rsidRPr="00E4170E">
                        <w:rPr>
                          <w:color w:val="FFFFFF" w:themeColor="background1"/>
                        </w:rPr>
                        <w:t>13.54</w:t>
                      </w:r>
                      <w:r w:rsidR="00C61876" w:rsidRPr="00E4170E">
                        <w:rPr>
                          <w:color w:val="FFFFFF" w:themeColor="background1"/>
                        </w:rPr>
                        <w:t xml:space="preserve"> and 14.22 refer to issues of fluctuating or temporary capacity</w:t>
                      </w:r>
                    </w:p>
                    <w:p w14:paraId="574198DA" w14:textId="77777777" w:rsidR="005C566F" w:rsidRPr="00A44479" w:rsidRDefault="005C566F" w:rsidP="005C566F">
                      <w:pPr>
                        <w:rPr>
                          <w:b/>
                          <w:bCs/>
                          <w:color w:val="FFFFFF" w:themeColor="background1"/>
                        </w:rPr>
                      </w:pPr>
                    </w:p>
                  </w:txbxContent>
                </v:textbox>
                <w10:wrap type="square" anchorx="margin"/>
              </v:shape>
            </w:pict>
          </mc:Fallback>
        </mc:AlternateContent>
      </w:r>
      <w:r w:rsidR="00124965">
        <w:t>In circumstances where capacity varies, then the Mental Health Code of Practice is clear that each case should be treated on its merits.  A key issue is whether there is evidence of consistent regaining of capacity – where this is likely to be temporary; the authorisation should remain in place but be kept under ongoing review and should only be deemed to apply at those times when the person clearly lacks capacity.</w:t>
      </w:r>
    </w:p>
    <w:p w14:paraId="51F6731A" w14:textId="0771C446" w:rsidR="00124965" w:rsidRDefault="00E4170E" w:rsidP="00E4170E">
      <w:pPr>
        <w:pStyle w:val="Heading1"/>
      </w:pPr>
      <w:bookmarkStart w:id="35" w:name="_Toc189565934"/>
      <w:r>
        <w:t xml:space="preserve">13.  Departure from the accommodation to which the </w:t>
      </w:r>
      <w:proofErr w:type="spellStart"/>
      <w:r>
        <w:t>DoLS</w:t>
      </w:r>
      <w:proofErr w:type="spellEnd"/>
      <w:r>
        <w:t xml:space="preserve"> authorisation applies</w:t>
      </w:r>
      <w:bookmarkEnd w:id="35"/>
    </w:p>
    <w:p w14:paraId="763BA485" w14:textId="4D06FEB0" w:rsidR="00E4170E" w:rsidRDefault="00E4170E" w:rsidP="001B2BE2">
      <w:proofErr w:type="spellStart"/>
      <w:r>
        <w:t>DoLS</w:t>
      </w:r>
      <w:proofErr w:type="spellEnd"/>
      <w:r>
        <w:t xml:space="preserve"> arrangements are not transferrable between accommodation or health and care settings.  Where a change in accommodation is made, a new </w:t>
      </w:r>
      <w:proofErr w:type="spellStart"/>
      <w:r>
        <w:t>DoLS</w:t>
      </w:r>
      <w:proofErr w:type="spellEnd"/>
      <w:r>
        <w:t xml:space="preserve"> authorisation request must be submitted by the relevant </w:t>
      </w:r>
      <w:r w:rsidR="0062432A">
        <w:t>Managing Authority</w:t>
      </w:r>
      <w:r w:rsidR="00D87AA4">
        <w:t>. This includes planned stays, for example, hospitalisation for planned care and treatment.</w:t>
      </w:r>
    </w:p>
    <w:p w14:paraId="744D9FA6" w14:textId="3B030825" w:rsidR="00D87AA4" w:rsidRDefault="00D87AA4" w:rsidP="001B2BE2">
      <w:r>
        <w:t>This applies no matter how short the change in accommodation is.</w:t>
      </w:r>
    </w:p>
    <w:p w14:paraId="356F7BF1" w14:textId="3DF5349A" w:rsidR="00D87AA4" w:rsidRDefault="00D87AA4" w:rsidP="001B2BE2">
      <w:r>
        <w:t>A ‘Standard Authorisation’ request must be submitted for all planned changes in accommodation.  The request must be made within a sufficient timescale to complete the relevant assessments (ideally at least 21 days).</w:t>
      </w:r>
    </w:p>
    <w:p w14:paraId="4749C6EE" w14:textId="098530E2" w:rsidR="00D87AA4" w:rsidRDefault="00D87AA4" w:rsidP="001B2BE2">
      <w:r>
        <w:lastRenderedPageBreak/>
        <w:t>Where the change is unplanned an ‘Urgent’ request can be granted, however this should only be applicable in extreme circumstances.</w:t>
      </w:r>
    </w:p>
    <w:p w14:paraId="00AAD28E" w14:textId="0670BBA5" w:rsidR="00D87AA4" w:rsidRDefault="00D55A3E" w:rsidP="001B2BE2">
      <w:r>
        <w:t>In all cases, the Supervisory Body must be notified of changes to accommodation, including the dates of the changes</w:t>
      </w:r>
      <w:r w:rsidR="00476787">
        <w:t xml:space="preserve">.  Notification may be made as a new </w:t>
      </w:r>
      <w:proofErr w:type="spellStart"/>
      <w:r w:rsidR="00476787">
        <w:t>DoLS</w:t>
      </w:r>
      <w:proofErr w:type="spellEnd"/>
      <w:r w:rsidR="00476787">
        <w:t xml:space="preserve"> request or a ‘Standard Authorisation Ceased’.</w:t>
      </w:r>
    </w:p>
    <w:p w14:paraId="530DCB33" w14:textId="4A929178" w:rsidR="00476787" w:rsidRDefault="00476787" w:rsidP="001B2BE2">
      <w:r>
        <w:t xml:space="preserve">As stated in Section 12, where the person intends to return to the accommodation (to which </w:t>
      </w:r>
      <w:r w:rsidR="00FD256C">
        <w:t>a standard authorisation applies) within 28 days, a ‘Suspension of Standard Authorisation</w:t>
      </w:r>
      <w:r w:rsidR="00CB587C">
        <w:t>’ must be completed.</w:t>
      </w:r>
    </w:p>
    <w:p w14:paraId="45DF43DC" w14:textId="2C5A67A1" w:rsidR="00CB587C" w:rsidRDefault="00CB587C" w:rsidP="00CB587C">
      <w:pPr>
        <w:pStyle w:val="Heading1"/>
      </w:pPr>
      <w:bookmarkStart w:id="36" w:name="_Toc189565935"/>
      <w:r>
        <w:t>14.  Ordinary Residence</w:t>
      </w:r>
      <w:bookmarkEnd w:id="36"/>
    </w:p>
    <w:p w14:paraId="5C8AD1A1" w14:textId="52244F2F" w:rsidR="00CB587C" w:rsidRDefault="00CB587C" w:rsidP="00CB587C">
      <w:r>
        <w:t xml:space="preserve">The Care Act 2014 provides guidance where there are disputes over which Local Authority should be the Supervisory Body for the purposes of granting a </w:t>
      </w:r>
      <w:proofErr w:type="spellStart"/>
      <w:r>
        <w:t>DoLS</w:t>
      </w:r>
      <w:proofErr w:type="spellEnd"/>
      <w:r>
        <w:t xml:space="preserve"> authorisation.</w:t>
      </w:r>
    </w:p>
    <w:p w14:paraId="2392581F" w14:textId="792CCDA7" w:rsidR="00CB587C" w:rsidRDefault="00CB587C" w:rsidP="00CB587C">
      <w:r>
        <w:t xml:space="preserve">Ordinary residence is normally determined by the geographical area the person lived immediately prior to entering the accommodation to which the </w:t>
      </w:r>
      <w:proofErr w:type="spellStart"/>
      <w:r>
        <w:t>DoLS</w:t>
      </w:r>
      <w:proofErr w:type="spellEnd"/>
      <w:r>
        <w:t xml:space="preserve"> applies.</w:t>
      </w:r>
    </w:p>
    <w:p w14:paraId="5B9B0267" w14:textId="36C123B4" w:rsidR="008434EE" w:rsidRDefault="00CB587C" w:rsidP="00CB587C">
      <w:r>
        <w:t xml:space="preserve">In the event of a dispute, the Supervisory Body receiving the </w:t>
      </w:r>
      <w:proofErr w:type="spellStart"/>
      <w:r>
        <w:t>DoLS</w:t>
      </w:r>
      <w:proofErr w:type="spellEnd"/>
      <w:r>
        <w:t xml:space="preserve"> request must act upon it until such time as the dispute is resolved.  Where the dispute cannot be resolved</w:t>
      </w:r>
      <w:r w:rsidR="008434EE">
        <w:t>, then a ruling must be sought from the Secretary of State.  For further information please</w:t>
      </w:r>
      <w:r w:rsidR="00193584">
        <w:t xml:space="preserve"> see </w:t>
      </w:r>
      <w:hyperlink r:id="rId53" w:history="1">
        <w:r w:rsidR="00193584" w:rsidRPr="00193584">
          <w:rPr>
            <w:rStyle w:val="Hyperlink"/>
          </w:rPr>
          <w:t>The Care Act – Ordinary Residence</w:t>
        </w:r>
      </w:hyperlink>
      <w:r w:rsidR="00193584">
        <w:t>.</w:t>
      </w:r>
    </w:p>
    <w:p w14:paraId="55D50C03" w14:textId="0A008C95" w:rsidR="006D7427" w:rsidRDefault="006D7427" w:rsidP="006D7427">
      <w:pPr>
        <w:pStyle w:val="Heading1"/>
      </w:pPr>
      <w:bookmarkStart w:id="37" w:name="_Toc189565936"/>
      <w:r>
        <w:t>15.  Deceased Clients</w:t>
      </w:r>
      <w:bookmarkEnd w:id="37"/>
    </w:p>
    <w:p w14:paraId="61A2CC9B" w14:textId="4477C51E" w:rsidR="006D7427" w:rsidRDefault="006D7427" w:rsidP="006D7427">
      <w:r>
        <w:t>The Managing Authority</w:t>
      </w:r>
      <w:r w:rsidR="006D3264">
        <w:t xml:space="preserve"> will inform the Supervisory Body of the death of a person who is a subject of a </w:t>
      </w:r>
      <w:proofErr w:type="spellStart"/>
      <w:r w:rsidR="006D3264">
        <w:t>DoLS</w:t>
      </w:r>
      <w:proofErr w:type="spellEnd"/>
      <w:r w:rsidR="00614463">
        <w:t>.  Notification is to be submitted to the Integrated Adults Safeguarding Unit and recorded against case file data.</w:t>
      </w:r>
    </w:p>
    <w:p w14:paraId="2A8B45A8" w14:textId="3095F568" w:rsidR="00614463" w:rsidRDefault="00BB1047" w:rsidP="006D7427">
      <w:r>
        <w:rPr>
          <w:noProof/>
        </w:rPr>
        <mc:AlternateContent>
          <mc:Choice Requires="wps">
            <w:drawing>
              <wp:anchor distT="45720" distB="45720" distL="114300" distR="114300" simplePos="0" relativeHeight="251694083" behindDoc="0" locked="0" layoutInCell="1" allowOverlap="1" wp14:anchorId="0046EAA4" wp14:editId="08195EE4">
                <wp:simplePos x="0" y="0"/>
                <wp:positionH relativeFrom="margin">
                  <wp:align>left</wp:align>
                </wp:positionH>
                <wp:positionV relativeFrom="paragraph">
                  <wp:posOffset>544830</wp:posOffset>
                </wp:positionV>
                <wp:extent cx="5772150" cy="1356360"/>
                <wp:effectExtent l="0" t="0" r="0" b="0"/>
                <wp:wrapSquare wrapText="bothSides"/>
                <wp:docPr id="519970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356360"/>
                        </a:xfrm>
                        <a:prstGeom prst="rect">
                          <a:avLst/>
                        </a:prstGeom>
                        <a:solidFill>
                          <a:schemeClr val="tx2">
                            <a:lumMod val="60000"/>
                            <a:lumOff val="40000"/>
                          </a:schemeClr>
                        </a:solidFill>
                        <a:ln w="9525">
                          <a:noFill/>
                          <a:miter lim="800000"/>
                          <a:headEnd/>
                          <a:tailEnd/>
                        </a:ln>
                      </wps:spPr>
                      <wps:txbx>
                        <w:txbxContent>
                          <w:p w14:paraId="7793FE3C" w14:textId="42360B64" w:rsidR="00BB1047" w:rsidRDefault="00BB1047" w:rsidP="00BB1047">
                            <w:pPr>
                              <w:rPr>
                                <w:b/>
                                <w:bCs/>
                                <w:color w:val="FFFFFF" w:themeColor="background1"/>
                              </w:rPr>
                            </w:pPr>
                            <w:r>
                              <w:rPr>
                                <w:b/>
                                <w:bCs/>
                                <w:color w:val="FFFFFF" w:themeColor="background1"/>
                              </w:rPr>
                              <w:t>Copies of the ‘Notification to Coroner’ are also sent to:</w:t>
                            </w:r>
                          </w:p>
                          <w:p w14:paraId="2B625CBD" w14:textId="54181A4D" w:rsidR="00BB1047" w:rsidRDefault="00BB1047" w:rsidP="00E64DA3">
                            <w:pPr>
                              <w:pStyle w:val="ListParagraph"/>
                              <w:numPr>
                                <w:ilvl w:val="0"/>
                                <w:numId w:val="25"/>
                              </w:numPr>
                              <w:rPr>
                                <w:b/>
                                <w:bCs/>
                                <w:color w:val="FFFFFF" w:themeColor="background1"/>
                              </w:rPr>
                            </w:pPr>
                            <w:r>
                              <w:rPr>
                                <w:b/>
                                <w:bCs/>
                                <w:color w:val="FFFFFF" w:themeColor="background1"/>
                              </w:rPr>
                              <w:t>Any IMCA whose services have been engaged on behalf of the person who was subject to the DoLS</w:t>
                            </w:r>
                          </w:p>
                          <w:p w14:paraId="0CB5C84C" w14:textId="77777777" w:rsidR="00BB1047" w:rsidRDefault="00BB1047" w:rsidP="00BB1047">
                            <w:pPr>
                              <w:pStyle w:val="ListParagraph"/>
                              <w:rPr>
                                <w:b/>
                                <w:bCs/>
                                <w:color w:val="FFFFFF" w:themeColor="background1"/>
                              </w:rPr>
                            </w:pPr>
                          </w:p>
                          <w:p w14:paraId="6F686BF8" w14:textId="0ED87F1E" w:rsidR="00BB1047" w:rsidRPr="00BB1047" w:rsidRDefault="00BB1047" w:rsidP="00E64DA3">
                            <w:pPr>
                              <w:pStyle w:val="ListParagraph"/>
                              <w:numPr>
                                <w:ilvl w:val="0"/>
                                <w:numId w:val="25"/>
                              </w:numPr>
                              <w:rPr>
                                <w:b/>
                                <w:bCs/>
                                <w:color w:val="FFFFFF" w:themeColor="background1"/>
                              </w:rPr>
                            </w:pPr>
                            <w:r>
                              <w:rPr>
                                <w:b/>
                                <w:bCs/>
                                <w:color w:val="FFFFFF" w:themeColor="background1"/>
                              </w:rPr>
                              <w:t>The BIA involved in the case</w:t>
                            </w:r>
                          </w:p>
                          <w:p w14:paraId="038D4E7E" w14:textId="77777777" w:rsidR="00BB1047" w:rsidRPr="00A44479" w:rsidRDefault="00BB1047" w:rsidP="00BB1047">
                            <w:pPr>
                              <w:rPr>
                                <w:b/>
                                <w:bCs/>
                                <w:color w:val="FFFFFF" w:themeColor="background1"/>
                              </w:rPr>
                            </w:pPr>
                          </w:p>
                          <w:p w14:paraId="5F08F3A4" w14:textId="77777777" w:rsidR="00BB1047" w:rsidRPr="00A44479" w:rsidRDefault="00BB1047" w:rsidP="00BB1047">
                            <w:pPr>
                              <w:rPr>
                                <w:b/>
                                <w:bCs/>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6EAA4" id="_x0000_s1042" type="#_x0000_t202" style="position:absolute;margin-left:0;margin-top:42.9pt;width:454.5pt;height:106.8pt;z-index:25169408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" fillcolor="#548dd4 [1951]" stroked="f">
                <v:textbox>
                  <w:txbxContent>
                    <w:p w14:paraId="7793FE3C" w14:textId="42360B64" w:rsidR="00BB1047" w:rsidRDefault="00BB1047" w:rsidP="00BB1047">
                      <w:pPr>
                        <w:rPr>
                          <w:b/>
                          <w:bCs/>
                          <w:color w:val="FFFFFF" w:themeColor="background1"/>
                        </w:rPr>
                      </w:pPr>
                      <w:r>
                        <w:rPr>
                          <w:b/>
                          <w:bCs/>
                          <w:color w:val="FFFFFF" w:themeColor="background1"/>
                        </w:rPr>
                        <w:t>Copies of the ‘Notification to Coroner’ are also sent to:</w:t>
                      </w:r>
                    </w:p>
                    <w:p w14:paraId="2B625CBD" w14:textId="54181A4D" w:rsidR="00BB1047" w:rsidRDefault="00BB1047" w:rsidP="00E64DA3">
                      <w:pPr>
                        <w:pStyle w:val="ListParagraph"/>
                        <w:numPr>
                          <w:ilvl w:val="0"/>
                          <w:numId w:val="25"/>
                        </w:numPr>
                        <w:rPr>
                          <w:b/>
                          <w:bCs/>
                          <w:color w:val="FFFFFF" w:themeColor="background1"/>
                        </w:rPr>
                      </w:pPr>
                      <w:r>
                        <w:rPr>
                          <w:b/>
                          <w:bCs/>
                          <w:color w:val="FFFFFF" w:themeColor="background1"/>
                        </w:rPr>
                        <w:t>Any IMCA whose services have been engaged on behalf of the person who was subject to the DoLS</w:t>
                      </w:r>
                    </w:p>
                    <w:p w14:paraId="0CB5C84C" w14:textId="77777777" w:rsidR="00BB1047" w:rsidRDefault="00BB1047" w:rsidP="00BB1047">
                      <w:pPr>
                        <w:pStyle w:val="ListParagraph"/>
                        <w:rPr>
                          <w:b/>
                          <w:bCs/>
                          <w:color w:val="FFFFFF" w:themeColor="background1"/>
                        </w:rPr>
                      </w:pPr>
                    </w:p>
                    <w:p w14:paraId="6F686BF8" w14:textId="0ED87F1E" w:rsidR="00BB1047" w:rsidRPr="00BB1047" w:rsidRDefault="00BB1047" w:rsidP="00E64DA3">
                      <w:pPr>
                        <w:pStyle w:val="ListParagraph"/>
                        <w:numPr>
                          <w:ilvl w:val="0"/>
                          <w:numId w:val="25"/>
                        </w:numPr>
                        <w:rPr>
                          <w:b/>
                          <w:bCs/>
                          <w:color w:val="FFFFFF" w:themeColor="background1"/>
                        </w:rPr>
                      </w:pPr>
                      <w:r>
                        <w:rPr>
                          <w:b/>
                          <w:bCs/>
                          <w:color w:val="FFFFFF" w:themeColor="background1"/>
                        </w:rPr>
                        <w:t>The BIA involved in the case</w:t>
                      </w:r>
                    </w:p>
                    <w:p w14:paraId="038D4E7E" w14:textId="77777777" w:rsidR="00BB1047" w:rsidRPr="00A44479" w:rsidRDefault="00BB1047" w:rsidP="00BB1047">
                      <w:pPr>
                        <w:rPr>
                          <w:b/>
                          <w:bCs/>
                          <w:color w:val="FFFFFF" w:themeColor="background1"/>
                        </w:rPr>
                      </w:pPr>
                    </w:p>
                    <w:p w14:paraId="5F08F3A4" w14:textId="77777777" w:rsidR="00BB1047" w:rsidRPr="00A44479" w:rsidRDefault="00BB1047" w:rsidP="00BB1047">
                      <w:pPr>
                        <w:rPr>
                          <w:b/>
                          <w:bCs/>
                          <w:color w:val="FFFFFF" w:themeColor="background1"/>
                        </w:rPr>
                      </w:pPr>
                    </w:p>
                  </w:txbxContent>
                </v:textbox>
                <w10:wrap type="square" anchorx="margin"/>
              </v:shape>
            </w:pict>
          </mc:Fallback>
        </mc:AlternateContent>
      </w:r>
      <w:r w:rsidR="00614463">
        <w:t xml:space="preserve">Additionally, the notice of death will be recorded on the </w:t>
      </w:r>
      <w:proofErr w:type="spellStart"/>
      <w:r w:rsidR="00614463">
        <w:t>DoLS</w:t>
      </w:r>
      <w:proofErr w:type="spellEnd"/>
      <w:r w:rsidR="00614463">
        <w:t xml:space="preserve"> review activity on Eclipse.</w:t>
      </w:r>
    </w:p>
    <w:p w14:paraId="756185A9" w14:textId="08BABDB1" w:rsidR="00BB1047" w:rsidRDefault="00BB1047" w:rsidP="006D7427">
      <w:r>
        <w:t>Where no notice of death is received immediately after death, but knowledge of the person’s death is gained, the relevant records should be requested.  This request is to be made by the Supervisory Body</w:t>
      </w:r>
      <w:r w:rsidR="00B75DF7">
        <w:t>’s representative who gains knowledge of the death, for example, a Social Worker.</w:t>
      </w:r>
    </w:p>
    <w:p w14:paraId="08F8DC16" w14:textId="77777777" w:rsidR="00B75DF7" w:rsidRDefault="00B75DF7" w:rsidP="006D7427"/>
    <w:p w14:paraId="444ED40B" w14:textId="506EECB8" w:rsidR="00C42536" w:rsidRDefault="00703076" w:rsidP="00703076">
      <w:pPr>
        <w:pStyle w:val="Heading1"/>
      </w:pPr>
      <w:bookmarkStart w:id="38" w:name="_Toc189565937"/>
      <w:r>
        <w:lastRenderedPageBreak/>
        <w:t>16.  The Court of Protection</w:t>
      </w:r>
      <w:bookmarkEnd w:id="38"/>
    </w:p>
    <w:p w14:paraId="5152FD72" w14:textId="5DB40170" w:rsidR="00B625B2" w:rsidRDefault="00976ED2" w:rsidP="00C3320F">
      <w:r>
        <w:t xml:space="preserve">The </w:t>
      </w:r>
      <w:hyperlink r:id="rId54" w:history="1">
        <w:r w:rsidRPr="00606418">
          <w:rPr>
            <w:rStyle w:val="Hyperlink"/>
          </w:rPr>
          <w:t>Court of Protection</w:t>
        </w:r>
      </w:hyperlink>
      <w:r>
        <w:t xml:space="preserve"> was set up under the Mental Capacity Act 2005.  It is a statutory institution which has jurisdiction over the property, financial affairs and personal welfare of</w:t>
      </w:r>
      <w:r w:rsidR="00B625B2">
        <w:t xml:space="preserve"> people who lack mental capacity to make decisions for themselves.</w:t>
      </w:r>
    </w:p>
    <w:p w14:paraId="5AA4C6B3" w14:textId="613702DC" w:rsidR="00606418" w:rsidRDefault="002A3AEE" w:rsidP="00C3320F">
      <w:r>
        <w:t>Amongst its powers the Court can make decisions on whether a person has capacity in relation to particular decisions; make decisions on their behalf; appoint or remove people who make decisions</w:t>
      </w:r>
      <w:r w:rsidR="00022D55">
        <w:t xml:space="preserve"> on the person's behalf</w:t>
      </w:r>
      <w:r w:rsidR="00D17071">
        <w:t xml:space="preserve">; and make decisions relating to </w:t>
      </w:r>
      <w:hyperlink r:id="rId55" w:history="1">
        <w:r w:rsidR="00D17071" w:rsidRPr="00D17071">
          <w:rPr>
            <w:rStyle w:val="Hyperlink"/>
          </w:rPr>
          <w:t>Lasting Powers of Attorney</w:t>
        </w:r>
      </w:hyperlink>
      <w:r w:rsidR="00D17071">
        <w:t xml:space="preserve"> and </w:t>
      </w:r>
      <w:hyperlink r:id="rId56" w:history="1">
        <w:r w:rsidR="00D17071" w:rsidRPr="00D17071">
          <w:rPr>
            <w:rStyle w:val="Hyperlink"/>
          </w:rPr>
          <w:t>Enduring Powers of Attorney</w:t>
        </w:r>
      </w:hyperlink>
      <w:r w:rsidR="00D17071">
        <w:t>.</w:t>
      </w:r>
    </w:p>
    <w:p w14:paraId="0D5EE7C6" w14:textId="353FE30F" w:rsidR="006D1254" w:rsidRDefault="002556D6" w:rsidP="00C3320F">
      <w:r>
        <w:t xml:space="preserve">The Court of Protection can make an order to vary or terminate a standard or urgent </w:t>
      </w:r>
      <w:proofErr w:type="spellStart"/>
      <w:r>
        <w:t>DoLS</w:t>
      </w:r>
      <w:proofErr w:type="spellEnd"/>
      <w:r>
        <w:t xml:space="preserve"> authorisation made by a Managing Authority and/or Supervisory Body.</w:t>
      </w:r>
    </w:p>
    <w:p w14:paraId="000DC678" w14:textId="42E8FF01" w:rsidR="002556D6" w:rsidRDefault="002556D6" w:rsidP="00C3320F">
      <w:r>
        <w:t>It can also make decisions on depriving someone of their liberty where a person is living in a setting outside of the scope</w:t>
      </w:r>
      <w:r w:rsidR="004040F3">
        <w:t xml:space="preserve"> of the </w:t>
      </w:r>
      <w:proofErr w:type="spellStart"/>
      <w:r w:rsidR="004040F3">
        <w:t>DoLS</w:t>
      </w:r>
      <w:proofErr w:type="spellEnd"/>
      <w:r w:rsidR="004040F3">
        <w:t xml:space="preserve"> process, for example, in supported living; shared lives or adult placement settings, or where they receive considerable support in the form of domiciliary care in their own home.</w:t>
      </w:r>
    </w:p>
    <w:p w14:paraId="2CD83E5B" w14:textId="108E2574" w:rsidR="004040F3" w:rsidRDefault="004040F3" w:rsidP="00C3320F">
      <w:r>
        <w:t xml:space="preserve">Anyone, including the subject of a </w:t>
      </w:r>
      <w:proofErr w:type="spellStart"/>
      <w:r>
        <w:t>DoLS</w:t>
      </w:r>
      <w:proofErr w:type="spellEnd"/>
      <w:r>
        <w:t>, can make an application to the Court of Protection for a decision to be made in relation to decision-making capacity.</w:t>
      </w:r>
    </w:p>
    <w:p w14:paraId="7AE7ECDD" w14:textId="28C37AFE" w:rsidR="004040F3" w:rsidRDefault="004040F3" w:rsidP="00C3320F">
      <w:r>
        <w:t>It should be noted that</w:t>
      </w:r>
      <w:r w:rsidR="006B4CA1">
        <w:t xml:space="preserve"> all other avenues of resolve should be explored in the first instance and no one should feel forced to apply to the Court because of failure or</w:t>
      </w:r>
      <w:r w:rsidR="00801573">
        <w:t xml:space="preserve"> unwillingness of a Managing Authority or Supervisory Body to engage in constructive discussion.</w:t>
      </w:r>
    </w:p>
    <w:p w14:paraId="609A3B95" w14:textId="7B194887" w:rsidR="00801573" w:rsidRDefault="00801573" w:rsidP="00C3320F">
      <w:r>
        <w:t>Any application made must be in accordance with the Court’s guidelines and will incur the relevant fees.</w:t>
      </w:r>
      <w:r w:rsidR="00590646">
        <w:t xml:space="preserve">  For further information please see </w:t>
      </w:r>
      <w:hyperlink r:id="rId57" w:history="1">
        <w:r w:rsidR="00590646" w:rsidRPr="00590646">
          <w:rPr>
            <w:rStyle w:val="Hyperlink"/>
          </w:rPr>
          <w:t>Court of Protection forms</w:t>
        </w:r>
      </w:hyperlink>
      <w:r w:rsidR="00590646">
        <w:t>.</w:t>
      </w:r>
    </w:p>
    <w:bookmarkStart w:id="39" w:name="_Toc189565938"/>
    <w:p w14:paraId="6D178334" w14:textId="2D7EC5F5" w:rsidR="00590646" w:rsidRDefault="006F7DFB" w:rsidP="00FE1365">
      <w:pPr>
        <w:pStyle w:val="Heading1"/>
      </w:pPr>
      <w:r>
        <w:rPr>
          <w:noProof/>
        </w:rPr>
        <mc:AlternateContent>
          <mc:Choice Requires="wps">
            <w:drawing>
              <wp:anchor distT="45720" distB="45720" distL="114300" distR="114300" simplePos="0" relativeHeight="251696131" behindDoc="0" locked="0" layoutInCell="1" allowOverlap="1" wp14:anchorId="18901D78" wp14:editId="5059F70A">
                <wp:simplePos x="0" y="0"/>
                <wp:positionH relativeFrom="margin">
                  <wp:posOffset>4533900</wp:posOffset>
                </wp:positionH>
                <wp:positionV relativeFrom="paragraph">
                  <wp:posOffset>264160</wp:posOffset>
                </wp:positionV>
                <wp:extent cx="1828800" cy="1082040"/>
                <wp:effectExtent l="0" t="0" r="0" b="3810"/>
                <wp:wrapSquare wrapText="bothSides"/>
                <wp:docPr id="902192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82040"/>
                        </a:xfrm>
                        <a:prstGeom prst="rect">
                          <a:avLst/>
                        </a:prstGeom>
                        <a:solidFill>
                          <a:schemeClr val="tx2">
                            <a:lumMod val="60000"/>
                            <a:lumOff val="40000"/>
                          </a:schemeClr>
                        </a:solidFill>
                        <a:ln w="9525">
                          <a:noFill/>
                          <a:miter lim="800000"/>
                          <a:headEnd/>
                          <a:tailEnd/>
                        </a:ln>
                      </wps:spPr>
                      <wps:txbx>
                        <w:txbxContent>
                          <w:p w14:paraId="4FFEA9DF" w14:textId="555E04F3" w:rsidR="006F7DFB" w:rsidRPr="00A44479" w:rsidRDefault="007071D5" w:rsidP="006F7DFB">
                            <w:pPr>
                              <w:rPr>
                                <w:b/>
                                <w:bCs/>
                                <w:color w:val="FFFFFF" w:themeColor="background1"/>
                              </w:rPr>
                            </w:pPr>
                            <w:r>
                              <w:rPr>
                                <w:color w:val="FFFFFF" w:themeColor="background1"/>
                              </w:rPr>
                              <w:t>Please see Appendix 2 Practical Steps to reduce the risk of Deprivation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01D78" id="_x0000_s1043" type="#_x0000_t202" style="position:absolute;margin-left:357pt;margin-top:20.8pt;width:2in;height:85.2pt;z-index:2516961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" fillcolor="#548dd4 [1951]" stroked="f">
                <v:textbox>
                  <w:txbxContent>
                    <w:p w14:paraId="4FFEA9DF" w14:textId="555E04F3" w:rsidR="006F7DFB" w:rsidRPr="00A44479" w:rsidRDefault="007071D5" w:rsidP="006F7DFB">
                      <w:pPr>
                        <w:rPr>
                          <w:b/>
                          <w:bCs/>
                          <w:color w:val="FFFFFF" w:themeColor="background1"/>
                        </w:rPr>
                      </w:pPr>
                      <w:r>
                        <w:rPr>
                          <w:color w:val="FFFFFF" w:themeColor="background1"/>
                        </w:rPr>
                        <w:t>Please see Appendix 2 Practical Steps to reduce the risk of Deprivation</w:t>
                      </w:r>
                    </w:p>
                  </w:txbxContent>
                </v:textbox>
                <w10:wrap type="square" anchorx="margin"/>
              </v:shape>
            </w:pict>
          </mc:Fallback>
        </mc:AlternateContent>
      </w:r>
      <w:r w:rsidR="00FE1365">
        <w:t>17.  Unauthorised Deprivation of Liberty</w:t>
      </w:r>
      <w:bookmarkEnd w:id="39"/>
    </w:p>
    <w:p w14:paraId="05627DC8" w14:textId="716792FC" w:rsidR="00FE1365" w:rsidRDefault="00FE1365" w:rsidP="00FE1365">
      <w:r>
        <w:t>The Mental Capacity Act allows for restrictions and restraint to be made</w:t>
      </w:r>
      <w:r w:rsidR="003B025B">
        <w:t>, as a proportionate response to the prevention of harm.  For example, a locked door in a care home on its own is unlikely to amount to a deprivation of liberty, nor is encouraging them to return should they attempt to leave.</w:t>
      </w:r>
    </w:p>
    <w:p w14:paraId="43605097" w14:textId="678D397A" w:rsidR="003B025B" w:rsidRDefault="004C52BF" w:rsidP="00FE1365">
      <w:r>
        <w:t>What does need to be considered is the nature of the restriction, its degree, duration and regularity.  The boundaries of restraint may have moved into a deprivation of liberty where:</w:t>
      </w:r>
    </w:p>
    <w:p w14:paraId="3238EE73" w14:textId="072CB81C" w:rsidR="004C52BF" w:rsidRDefault="004C52BF" w:rsidP="00E64DA3">
      <w:pPr>
        <w:pStyle w:val="ListParagraph"/>
        <w:numPr>
          <w:ilvl w:val="0"/>
          <w:numId w:val="26"/>
        </w:numPr>
        <w:rPr>
          <w:b/>
          <w:bCs/>
          <w:color w:val="365F91" w:themeColor="accent1" w:themeShade="BF"/>
        </w:rPr>
      </w:pPr>
      <w:r>
        <w:rPr>
          <w:b/>
          <w:bCs/>
          <w:color w:val="365F91" w:themeColor="accent1" w:themeShade="BF"/>
        </w:rPr>
        <w:t>Staff are exercising complete</w:t>
      </w:r>
      <w:r w:rsidR="00A82311">
        <w:rPr>
          <w:b/>
          <w:bCs/>
          <w:color w:val="365F91" w:themeColor="accent1" w:themeShade="BF"/>
        </w:rPr>
        <w:t xml:space="preserve"> and effective control over the care and movement of a person for a significant amount of time</w:t>
      </w:r>
    </w:p>
    <w:p w14:paraId="23AA77DB" w14:textId="77777777" w:rsidR="00A82311" w:rsidRDefault="00A82311" w:rsidP="00A82311">
      <w:pPr>
        <w:pStyle w:val="ListParagraph"/>
        <w:rPr>
          <w:b/>
          <w:bCs/>
          <w:color w:val="365F91" w:themeColor="accent1" w:themeShade="BF"/>
        </w:rPr>
      </w:pPr>
    </w:p>
    <w:p w14:paraId="60C554C4" w14:textId="7DB2C6B9" w:rsidR="00A82311" w:rsidRDefault="00A82311" w:rsidP="00E64DA3">
      <w:pPr>
        <w:pStyle w:val="ListParagraph"/>
        <w:numPr>
          <w:ilvl w:val="0"/>
          <w:numId w:val="26"/>
        </w:numPr>
        <w:rPr>
          <w:b/>
          <w:bCs/>
          <w:color w:val="365F91" w:themeColor="accent1" w:themeShade="BF"/>
        </w:rPr>
      </w:pPr>
      <w:r>
        <w:rPr>
          <w:b/>
          <w:bCs/>
          <w:color w:val="365F91" w:themeColor="accent1" w:themeShade="BF"/>
        </w:rPr>
        <w:lastRenderedPageBreak/>
        <w:t>The person losing autonomy is under continuous supervision and control</w:t>
      </w:r>
    </w:p>
    <w:p w14:paraId="63C1808D" w14:textId="77777777" w:rsidR="009433C7" w:rsidRPr="009433C7" w:rsidRDefault="009433C7" w:rsidP="009433C7">
      <w:pPr>
        <w:pStyle w:val="ListParagraph"/>
        <w:rPr>
          <w:b/>
          <w:bCs/>
          <w:color w:val="365F91" w:themeColor="accent1" w:themeShade="BF"/>
        </w:rPr>
      </w:pPr>
    </w:p>
    <w:p w14:paraId="1A41A772" w14:textId="3D86DC17" w:rsidR="009433C7" w:rsidRDefault="009433C7" w:rsidP="00E64DA3">
      <w:pPr>
        <w:pStyle w:val="ListParagraph"/>
        <w:numPr>
          <w:ilvl w:val="0"/>
          <w:numId w:val="26"/>
        </w:numPr>
        <w:rPr>
          <w:b/>
          <w:bCs/>
          <w:color w:val="365F91" w:themeColor="accent1" w:themeShade="BF"/>
        </w:rPr>
      </w:pPr>
      <w:r>
        <w:rPr>
          <w:b/>
          <w:bCs/>
          <w:color w:val="365F91" w:themeColor="accent1" w:themeShade="BF"/>
        </w:rPr>
        <w:t>Restraint is being used, including sedation, to admit a person to a placement where they have resisted admission</w:t>
      </w:r>
    </w:p>
    <w:p w14:paraId="4C7A746B" w14:textId="77777777" w:rsidR="009433C7" w:rsidRPr="009433C7" w:rsidRDefault="009433C7" w:rsidP="009433C7">
      <w:pPr>
        <w:pStyle w:val="ListParagraph"/>
        <w:rPr>
          <w:b/>
          <w:bCs/>
          <w:color w:val="365F91" w:themeColor="accent1" w:themeShade="BF"/>
        </w:rPr>
      </w:pPr>
    </w:p>
    <w:p w14:paraId="609EF06D" w14:textId="2379404D" w:rsidR="009433C7" w:rsidRDefault="009433C7" w:rsidP="00E64DA3">
      <w:pPr>
        <w:pStyle w:val="ListParagraph"/>
        <w:numPr>
          <w:ilvl w:val="0"/>
          <w:numId w:val="26"/>
        </w:numPr>
        <w:rPr>
          <w:b/>
          <w:bCs/>
          <w:color w:val="365F91" w:themeColor="accent1" w:themeShade="BF"/>
        </w:rPr>
      </w:pPr>
      <w:r>
        <w:rPr>
          <w:b/>
          <w:bCs/>
          <w:color w:val="365F91" w:themeColor="accent1" w:themeShade="BF"/>
        </w:rPr>
        <w:t>Decisions are being taken in relation to the relevant person’s release from care</w:t>
      </w:r>
    </w:p>
    <w:p w14:paraId="55A314EC" w14:textId="77777777" w:rsidR="009433C7" w:rsidRPr="009433C7" w:rsidRDefault="009433C7" w:rsidP="009433C7">
      <w:pPr>
        <w:pStyle w:val="ListParagraph"/>
        <w:rPr>
          <w:b/>
          <w:bCs/>
          <w:color w:val="365F91" w:themeColor="accent1" w:themeShade="BF"/>
        </w:rPr>
      </w:pPr>
    </w:p>
    <w:p w14:paraId="2D55F4F5" w14:textId="6F2EC7F9" w:rsidR="009433C7" w:rsidRDefault="009433C7" w:rsidP="00E64DA3">
      <w:pPr>
        <w:pStyle w:val="ListParagraph"/>
        <w:numPr>
          <w:ilvl w:val="0"/>
          <w:numId w:val="26"/>
        </w:numPr>
        <w:rPr>
          <w:b/>
          <w:bCs/>
          <w:color w:val="365F91" w:themeColor="accent1" w:themeShade="BF"/>
        </w:rPr>
      </w:pPr>
      <w:r>
        <w:rPr>
          <w:b/>
          <w:bCs/>
          <w:color w:val="365F91" w:themeColor="accent1" w:themeShade="BF"/>
        </w:rPr>
        <w:t>A request by a carer/family member, for the relevant person to be discharged into their care is refused</w:t>
      </w:r>
    </w:p>
    <w:p w14:paraId="1D11FE74" w14:textId="77777777" w:rsidR="009433C7" w:rsidRPr="009433C7" w:rsidRDefault="009433C7" w:rsidP="009433C7">
      <w:pPr>
        <w:pStyle w:val="ListParagraph"/>
        <w:rPr>
          <w:b/>
          <w:bCs/>
          <w:color w:val="365F91" w:themeColor="accent1" w:themeShade="BF"/>
        </w:rPr>
      </w:pPr>
    </w:p>
    <w:p w14:paraId="4242F085" w14:textId="1775173C" w:rsidR="009433C7" w:rsidRDefault="00472175" w:rsidP="00E64DA3">
      <w:pPr>
        <w:pStyle w:val="ListParagraph"/>
        <w:numPr>
          <w:ilvl w:val="0"/>
          <w:numId w:val="26"/>
        </w:numPr>
        <w:rPr>
          <w:b/>
          <w:bCs/>
          <w:color w:val="365F91" w:themeColor="accent1" w:themeShade="BF"/>
        </w:rPr>
      </w:pPr>
      <w:r>
        <w:rPr>
          <w:b/>
          <w:bCs/>
          <w:color w:val="365F91" w:themeColor="accent1" w:themeShade="BF"/>
        </w:rPr>
        <w:t>Medication is being administered covertly (which would require a best interests decision)</w:t>
      </w:r>
    </w:p>
    <w:p w14:paraId="60204D87" w14:textId="77777777" w:rsidR="00472175" w:rsidRPr="00472175" w:rsidRDefault="00472175" w:rsidP="00472175">
      <w:pPr>
        <w:pStyle w:val="ListParagraph"/>
        <w:rPr>
          <w:b/>
          <w:bCs/>
          <w:color w:val="365F91" w:themeColor="accent1" w:themeShade="BF"/>
        </w:rPr>
      </w:pPr>
    </w:p>
    <w:p w14:paraId="31032146" w14:textId="73C47A38" w:rsidR="00472175" w:rsidRDefault="00472175" w:rsidP="00E64DA3">
      <w:pPr>
        <w:pStyle w:val="ListParagraph"/>
        <w:numPr>
          <w:ilvl w:val="0"/>
          <w:numId w:val="26"/>
        </w:numPr>
        <w:rPr>
          <w:b/>
          <w:bCs/>
          <w:color w:val="365F91" w:themeColor="accent1" w:themeShade="BF"/>
        </w:rPr>
      </w:pPr>
      <w:r>
        <w:rPr>
          <w:b/>
          <w:bCs/>
          <w:color w:val="365F91" w:themeColor="accent1" w:themeShade="BF"/>
        </w:rPr>
        <w:t>Electronic equipment is in place to monitor a person’s movements (such as a falls alarm)</w:t>
      </w:r>
    </w:p>
    <w:p w14:paraId="6D8314F5" w14:textId="77777777" w:rsidR="00472175" w:rsidRPr="00472175" w:rsidRDefault="00472175" w:rsidP="00472175">
      <w:pPr>
        <w:pStyle w:val="ListParagraph"/>
        <w:rPr>
          <w:b/>
          <w:bCs/>
          <w:color w:val="365F91" w:themeColor="accent1" w:themeShade="BF"/>
        </w:rPr>
      </w:pPr>
    </w:p>
    <w:p w14:paraId="18A78417" w14:textId="5637FBF6" w:rsidR="00472175" w:rsidRDefault="00472175" w:rsidP="00E64DA3">
      <w:pPr>
        <w:pStyle w:val="ListParagraph"/>
        <w:numPr>
          <w:ilvl w:val="0"/>
          <w:numId w:val="26"/>
        </w:numPr>
        <w:rPr>
          <w:b/>
          <w:bCs/>
          <w:color w:val="365F91" w:themeColor="accent1" w:themeShade="BF"/>
        </w:rPr>
      </w:pPr>
      <w:r>
        <w:rPr>
          <w:b/>
          <w:bCs/>
          <w:color w:val="365F91" w:themeColor="accent1" w:themeShade="BF"/>
        </w:rPr>
        <w:t>A person is unable to maintain social contact</w:t>
      </w:r>
      <w:r w:rsidR="00F92917">
        <w:rPr>
          <w:b/>
          <w:bCs/>
          <w:color w:val="365F91" w:themeColor="accent1" w:themeShade="BF"/>
        </w:rPr>
        <w:t>s because of the restrictions placed on their access to other people</w:t>
      </w:r>
    </w:p>
    <w:p w14:paraId="634BF58C" w14:textId="77777777" w:rsidR="00F92917" w:rsidRPr="00F92917" w:rsidRDefault="00F92917" w:rsidP="00F92917">
      <w:pPr>
        <w:pStyle w:val="ListParagraph"/>
        <w:rPr>
          <w:b/>
          <w:bCs/>
          <w:color w:val="365F91" w:themeColor="accent1" w:themeShade="BF"/>
        </w:rPr>
      </w:pPr>
    </w:p>
    <w:p w14:paraId="2C76C40D" w14:textId="57DF2B2C" w:rsidR="00F92917" w:rsidRDefault="00F92917" w:rsidP="00E64DA3">
      <w:pPr>
        <w:pStyle w:val="ListParagraph"/>
        <w:numPr>
          <w:ilvl w:val="0"/>
          <w:numId w:val="26"/>
        </w:numPr>
        <w:rPr>
          <w:b/>
          <w:bCs/>
          <w:color w:val="365F91" w:themeColor="accent1" w:themeShade="BF"/>
        </w:rPr>
      </w:pPr>
      <w:r>
        <w:rPr>
          <w:b/>
          <w:bCs/>
          <w:color w:val="365F91" w:themeColor="accent1" w:themeShade="BF"/>
        </w:rPr>
        <w:t>Staff exercise control over assessments, treatment, contacts and residence</w:t>
      </w:r>
    </w:p>
    <w:p w14:paraId="2C672464" w14:textId="2521997A" w:rsidR="00F92917" w:rsidRDefault="00F92917" w:rsidP="00F92917">
      <w:pPr>
        <w:pStyle w:val="ListParagraph"/>
        <w:rPr>
          <w:b/>
          <w:bCs/>
          <w:color w:val="365F91" w:themeColor="accent1" w:themeShade="BF"/>
        </w:rPr>
      </w:pPr>
    </w:p>
    <w:p w14:paraId="2D5A98E2" w14:textId="4B639202" w:rsidR="00F92917" w:rsidRDefault="00F92917" w:rsidP="00E64DA3">
      <w:pPr>
        <w:pStyle w:val="ListParagraph"/>
        <w:numPr>
          <w:ilvl w:val="0"/>
          <w:numId w:val="26"/>
        </w:numPr>
        <w:rPr>
          <w:b/>
          <w:bCs/>
          <w:color w:val="365F91" w:themeColor="accent1" w:themeShade="BF"/>
        </w:rPr>
      </w:pPr>
      <w:r>
        <w:rPr>
          <w:b/>
          <w:bCs/>
          <w:color w:val="365F91" w:themeColor="accent1" w:themeShade="BF"/>
        </w:rPr>
        <w:t>Other prolonged or consistent restrictions and control are placed on the relevant person’s movements and decision-making ability</w:t>
      </w:r>
    </w:p>
    <w:p w14:paraId="443A7884" w14:textId="128CAB5E" w:rsidR="000416BA" w:rsidRPr="000416BA" w:rsidRDefault="00485A0F" w:rsidP="000416BA">
      <w:pPr>
        <w:pStyle w:val="ListParagraph"/>
        <w:rPr>
          <w:b/>
          <w:bCs/>
          <w:color w:val="365F91" w:themeColor="accent1" w:themeShade="BF"/>
        </w:rPr>
      </w:pPr>
      <w:r>
        <w:rPr>
          <w:noProof/>
        </w:rPr>
        <mc:AlternateContent>
          <mc:Choice Requires="wps">
            <w:drawing>
              <wp:anchor distT="45720" distB="45720" distL="114300" distR="114300" simplePos="0" relativeHeight="251698179" behindDoc="0" locked="0" layoutInCell="1" allowOverlap="1" wp14:anchorId="215C24E7" wp14:editId="26672CE6">
                <wp:simplePos x="0" y="0"/>
                <wp:positionH relativeFrom="margin">
                  <wp:posOffset>4640580</wp:posOffset>
                </wp:positionH>
                <wp:positionV relativeFrom="paragraph">
                  <wp:posOffset>170180</wp:posOffset>
                </wp:positionV>
                <wp:extent cx="1828800" cy="1021080"/>
                <wp:effectExtent l="0" t="0" r="0" b="7620"/>
                <wp:wrapSquare wrapText="bothSides"/>
                <wp:docPr id="240708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21080"/>
                        </a:xfrm>
                        <a:prstGeom prst="rect">
                          <a:avLst/>
                        </a:prstGeom>
                        <a:solidFill>
                          <a:schemeClr val="tx2">
                            <a:lumMod val="60000"/>
                            <a:lumOff val="40000"/>
                          </a:schemeClr>
                        </a:solidFill>
                        <a:ln w="9525">
                          <a:noFill/>
                          <a:miter lim="800000"/>
                          <a:headEnd/>
                          <a:tailEnd/>
                        </a:ln>
                      </wps:spPr>
                      <wps:txbx>
                        <w:txbxContent>
                          <w:p w14:paraId="049523F0" w14:textId="6A2861F1" w:rsidR="00485A0F" w:rsidRPr="000A14DE" w:rsidRDefault="00485A0F" w:rsidP="00485A0F">
                            <w:pPr>
                              <w:rPr>
                                <w:b/>
                                <w:bCs/>
                                <w:color w:val="FFFFFF" w:themeColor="background1"/>
                                <w:sz w:val="22"/>
                              </w:rPr>
                            </w:pPr>
                            <w:r w:rsidRPr="000A14DE">
                              <w:rPr>
                                <w:color w:val="FFFFFF" w:themeColor="background1"/>
                                <w:sz w:val="22"/>
                              </w:rPr>
                              <w:t>Reporting can be carried out through a confidential notification</w:t>
                            </w:r>
                            <w:r w:rsidR="00626C1A" w:rsidRPr="000A14DE">
                              <w:rPr>
                                <w:color w:val="FFFFFF" w:themeColor="background1"/>
                                <w:sz w:val="22"/>
                              </w:rPr>
                              <w:t xml:space="preserve">.  Please see the </w:t>
                            </w:r>
                            <w:hyperlink r:id="rId58" w:history="1">
                              <w:r w:rsidR="00B27B51" w:rsidRPr="000A14DE">
                                <w:rPr>
                                  <w:rStyle w:val="Hyperlink"/>
                                  <w:sz w:val="22"/>
                                </w:rPr>
                                <w:t xml:space="preserve">HBC </w:t>
                              </w:r>
                              <w:r w:rsidR="00626C1A" w:rsidRPr="000A14DE">
                                <w:rPr>
                                  <w:rStyle w:val="Hyperlink"/>
                                  <w:sz w:val="22"/>
                                </w:rPr>
                                <w:t>Whistleblowing Policy</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C24E7" id="_x0000_s1044" type="#_x0000_t202" style="position:absolute;left:0;text-align:left;margin-left:365.4pt;margin-top:13.4pt;width:2in;height:80.4pt;z-index:2516981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" fillcolor="#548dd4 [1951]" stroked="f">
                <v:textbox>
                  <w:txbxContent>
                    <w:p w14:paraId="049523F0" w14:textId="6A2861F1" w:rsidR="00485A0F" w:rsidRPr="000A14DE" w:rsidRDefault="00485A0F" w:rsidP="00485A0F">
                      <w:pPr>
                        <w:rPr>
                          <w:b/>
                          <w:bCs/>
                          <w:color w:val="FFFFFF" w:themeColor="background1"/>
                          <w:sz w:val="22"/>
                        </w:rPr>
                      </w:pPr>
                      <w:r w:rsidRPr="000A14DE">
                        <w:rPr>
                          <w:color w:val="FFFFFF" w:themeColor="background1"/>
                          <w:sz w:val="22"/>
                        </w:rPr>
                        <w:t>Reporting can be carried out through a confidential notification</w:t>
                      </w:r>
                      <w:r w:rsidR="00626C1A" w:rsidRPr="000A14DE">
                        <w:rPr>
                          <w:color w:val="FFFFFF" w:themeColor="background1"/>
                          <w:sz w:val="22"/>
                        </w:rPr>
                        <w:t xml:space="preserve">.  Please see the </w:t>
                      </w:r>
                      <w:hyperlink r:id="rId59" w:history="1">
                        <w:r w:rsidR="00B27B51" w:rsidRPr="000A14DE">
                          <w:rPr>
                            <w:rStyle w:val="Hyperlink"/>
                            <w:sz w:val="22"/>
                          </w:rPr>
                          <w:t xml:space="preserve">HBC </w:t>
                        </w:r>
                        <w:r w:rsidR="00626C1A" w:rsidRPr="000A14DE">
                          <w:rPr>
                            <w:rStyle w:val="Hyperlink"/>
                            <w:sz w:val="22"/>
                          </w:rPr>
                          <w:t>Whistleblowing Policy</w:t>
                        </w:r>
                      </w:hyperlink>
                    </w:p>
                  </w:txbxContent>
                </v:textbox>
                <w10:wrap type="square" anchorx="margin"/>
              </v:shape>
            </w:pict>
          </mc:Fallback>
        </mc:AlternateContent>
      </w:r>
    </w:p>
    <w:p w14:paraId="6F485038" w14:textId="7AB87C7C" w:rsidR="000416BA" w:rsidRDefault="000416BA" w:rsidP="000416BA">
      <w:r>
        <w:t>No one should be deprived of their liberty where they have the mental capacity to make decisions.  Any unauthorised deprivation of liberty, or specific care concerns should be reported to the Integrated Adults Safeguarding Unit.</w:t>
      </w:r>
    </w:p>
    <w:p w14:paraId="08077AEE" w14:textId="47230BEE" w:rsidR="00485A0F" w:rsidRDefault="00425526" w:rsidP="00425526">
      <w:pPr>
        <w:pStyle w:val="Heading1"/>
      </w:pPr>
      <w:bookmarkStart w:id="40" w:name="_Toc189565939"/>
      <w:r>
        <w:t>18.  Liberty Protection Safeguards – Legislative changes and the implementation of the 2018 Mental Capacity (Amendment) Bill</w:t>
      </w:r>
      <w:bookmarkEnd w:id="40"/>
    </w:p>
    <w:p w14:paraId="7952316F" w14:textId="508BE757" w:rsidR="00B73F9D" w:rsidRDefault="00B73F9D" w:rsidP="00B73F9D">
      <w:r>
        <w:t>In response to a consultation paper published by the Law Commission, the Government commissioned a report to investigate the future of Deprivation of Liberty Safeguards.</w:t>
      </w:r>
    </w:p>
    <w:p w14:paraId="398220D1" w14:textId="4163DCD7" w:rsidR="00897F67" w:rsidRDefault="00897F67" w:rsidP="00B73F9D">
      <w:r>
        <w:t>An interim report was published in May 2016 highlighting initial conclusions and a final report, together with a draft Bill was set out in March 2017.</w:t>
      </w:r>
    </w:p>
    <w:p w14:paraId="5FA501B0" w14:textId="690D0DAC" w:rsidR="00897F67" w:rsidRDefault="00897F67" w:rsidP="00B73F9D">
      <w:r>
        <w:t>The recommendations involve reform and repeal of the existing system and implementation of a new framework of Liberty Protection Safeguards (LPS).</w:t>
      </w:r>
    </w:p>
    <w:p w14:paraId="075198F4" w14:textId="11075091" w:rsidR="00897F67" w:rsidRDefault="00897F67" w:rsidP="00B73F9D">
      <w:r>
        <w:lastRenderedPageBreak/>
        <w:t>The LPS</w:t>
      </w:r>
      <w:r w:rsidR="00913053">
        <w:t xml:space="preserve"> include changes to:</w:t>
      </w:r>
    </w:p>
    <w:p w14:paraId="02BC6A33" w14:textId="07293654" w:rsidR="00913053" w:rsidRDefault="00913053" w:rsidP="00E64DA3">
      <w:pPr>
        <w:pStyle w:val="ListParagraph"/>
        <w:numPr>
          <w:ilvl w:val="0"/>
          <w:numId w:val="27"/>
        </w:numPr>
        <w:rPr>
          <w:b/>
          <w:bCs/>
          <w:color w:val="365F91" w:themeColor="accent1" w:themeShade="BF"/>
        </w:rPr>
      </w:pPr>
      <w:r>
        <w:rPr>
          <w:b/>
          <w:bCs/>
          <w:color w:val="365F91" w:themeColor="accent1" w:themeShade="BF"/>
        </w:rPr>
        <w:t>Responsibility for those in hospital settings or in receipt of Continuing Health Care – this is to be passed to the relevant National Health Services, the Integrated Care Board or private healthcare setting</w:t>
      </w:r>
    </w:p>
    <w:p w14:paraId="07E26A6F" w14:textId="77777777" w:rsidR="00913053" w:rsidRDefault="00913053" w:rsidP="00913053">
      <w:pPr>
        <w:pStyle w:val="ListParagraph"/>
        <w:rPr>
          <w:b/>
          <w:bCs/>
          <w:color w:val="365F91" w:themeColor="accent1" w:themeShade="BF"/>
        </w:rPr>
      </w:pPr>
    </w:p>
    <w:p w14:paraId="413BC555" w14:textId="45FC32A2" w:rsidR="00913053" w:rsidRDefault="009E5F13" w:rsidP="00E64DA3">
      <w:pPr>
        <w:pStyle w:val="ListParagraph"/>
        <w:numPr>
          <w:ilvl w:val="0"/>
          <w:numId w:val="27"/>
        </w:numPr>
        <w:rPr>
          <w:b/>
          <w:bCs/>
          <w:color w:val="365F91" w:themeColor="accent1" w:themeShade="BF"/>
        </w:rPr>
      </w:pPr>
      <w:r>
        <w:rPr>
          <w:b/>
          <w:bCs/>
          <w:color w:val="365F91" w:themeColor="accent1" w:themeShade="BF"/>
        </w:rPr>
        <w:t>The way deprivations of liberty are initiated in Care Homes – Registered Managers will lead assessment of capacity and judge necessity and proportionality</w:t>
      </w:r>
      <w:r w:rsidR="009B58AA">
        <w:rPr>
          <w:b/>
          <w:bCs/>
          <w:color w:val="365F91" w:themeColor="accent1" w:themeShade="BF"/>
        </w:rPr>
        <w:t xml:space="preserve"> of deprivation</w:t>
      </w:r>
    </w:p>
    <w:p w14:paraId="5598ACD9" w14:textId="77777777" w:rsidR="009B58AA" w:rsidRPr="009B58AA" w:rsidRDefault="009B58AA" w:rsidP="009B58AA">
      <w:pPr>
        <w:pStyle w:val="ListParagraph"/>
        <w:rPr>
          <w:b/>
          <w:bCs/>
          <w:color w:val="365F91" w:themeColor="accent1" w:themeShade="BF"/>
        </w:rPr>
      </w:pPr>
    </w:p>
    <w:p w14:paraId="6DF7C6F6" w14:textId="16088C41" w:rsidR="009B58AA" w:rsidRDefault="009B58AA" w:rsidP="00E64DA3">
      <w:pPr>
        <w:pStyle w:val="ListParagraph"/>
        <w:numPr>
          <w:ilvl w:val="0"/>
          <w:numId w:val="27"/>
        </w:numPr>
        <w:rPr>
          <w:b/>
          <w:bCs/>
          <w:color w:val="365F91" w:themeColor="accent1" w:themeShade="BF"/>
        </w:rPr>
      </w:pPr>
      <w:r>
        <w:rPr>
          <w:b/>
          <w:bCs/>
          <w:color w:val="365F91" w:themeColor="accent1" w:themeShade="BF"/>
        </w:rPr>
        <w:t>The assessment process – criteria involves determining whether a person lacks capacity to consent to care arrangements, whether they are of unsound mind and whether the arrangements are necessary and proportionate</w:t>
      </w:r>
    </w:p>
    <w:p w14:paraId="691DB0B1" w14:textId="77777777" w:rsidR="009B58AA" w:rsidRPr="009B58AA" w:rsidRDefault="009B58AA" w:rsidP="009B58AA">
      <w:pPr>
        <w:pStyle w:val="ListParagraph"/>
        <w:rPr>
          <w:b/>
          <w:bCs/>
          <w:color w:val="365F91" w:themeColor="accent1" w:themeShade="BF"/>
        </w:rPr>
      </w:pPr>
    </w:p>
    <w:p w14:paraId="56432635" w14:textId="4FD6026A" w:rsidR="009B58AA" w:rsidRDefault="009B58AA" w:rsidP="00E64DA3">
      <w:pPr>
        <w:pStyle w:val="ListParagraph"/>
        <w:numPr>
          <w:ilvl w:val="0"/>
          <w:numId w:val="27"/>
        </w:numPr>
        <w:rPr>
          <w:b/>
          <w:bCs/>
          <w:color w:val="365F91" w:themeColor="accent1" w:themeShade="BF"/>
        </w:rPr>
      </w:pPr>
      <w:r>
        <w:rPr>
          <w:b/>
          <w:bCs/>
          <w:color w:val="365F91" w:themeColor="accent1" w:themeShade="BF"/>
        </w:rPr>
        <w:t>Roles supporting the process – the creation of an Approved Mental Capacity Professional is proposed.  These will conduct case reviews where a person of unsound mind objects to the care arrangements</w:t>
      </w:r>
    </w:p>
    <w:p w14:paraId="48E7F5D3" w14:textId="77777777" w:rsidR="009B58AA" w:rsidRPr="009B58AA" w:rsidRDefault="009B58AA" w:rsidP="009B58AA">
      <w:pPr>
        <w:pStyle w:val="ListParagraph"/>
        <w:rPr>
          <w:b/>
          <w:bCs/>
          <w:color w:val="365F91" w:themeColor="accent1" w:themeShade="BF"/>
        </w:rPr>
      </w:pPr>
    </w:p>
    <w:p w14:paraId="683B603D" w14:textId="3F85ABF4" w:rsidR="009B58AA" w:rsidRDefault="009B58AA" w:rsidP="00E64DA3">
      <w:pPr>
        <w:pStyle w:val="ListParagraph"/>
        <w:numPr>
          <w:ilvl w:val="0"/>
          <w:numId w:val="27"/>
        </w:numPr>
        <w:rPr>
          <w:b/>
          <w:bCs/>
          <w:color w:val="365F91" w:themeColor="accent1" w:themeShade="BF"/>
        </w:rPr>
      </w:pPr>
      <w:r>
        <w:rPr>
          <w:b/>
          <w:bCs/>
          <w:color w:val="365F91" w:themeColor="accent1" w:themeShade="BF"/>
        </w:rPr>
        <w:t>Review periods – a review is required after a year but the deprivation may then stand for a further 3 years without review</w:t>
      </w:r>
    </w:p>
    <w:p w14:paraId="690489F2" w14:textId="77777777" w:rsidR="009B58AA" w:rsidRPr="009B58AA" w:rsidRDefault="009B58AA" w:rsidP="009B58AA">
      <w:pPr>
        <w:pStyle w:val="ListParagraph"/>
        <w:rPr>
          <w:b/>
          <w:bCs/>
          <w:color w:val="365F91" w:themeColor="accent1" w:themeShade="BF"/>
        </w:rPr>
      </w:pPr>
    </w:p>
    <w:p w14:paraId="765D0137" w14:textId="1E6CCF4E" w:rsidR="009B58AA" w:rsidRDefault="009B58AA" w:rsidP="009B58AA">
      <w:r>
        <w:t>In July 2018, the Government published a Mental Capacity (Amendment) Bill.  The Bill takes it lead from the Law Commission’s proposals.</w:t>
      </w:r>
    </w:p>
    <w:p w14:paraId="3D70FEEA" w14:textId="79868BB8" w:rsidR="009B58AA" w:rsidRPr="009B58AA" w:rsidRDefault="009B58AA" w:rsidP="009B58AA">
      <w:r>
        <w:t>At the time of reviewing this policy</w:t>
      </w:r>
      <w:r w:rsidR="00C571D1">
        <w:t>, the Bill awaiting assent into law has been postponed with no further updates at this time.</w:t>
      </w:r>
    </w:p>
    <w:p w14:paraId="08B64455" w14:textId="77777777" w:rsidR="00913053" w:rsidRDefault="00913053" w:rsidP="00B73F9D"/>
    <w:p w14:paraId="49BE080B" w14:textId="77777777" w:rsidR="00917BA8" w:rsidRDefault="00917BA8" w:rsidP="00B73F9D"/>
    <w:p w14:paraId="3EC6812B" w14:textId="77777777" w:rsidR="00917BA8" w:rsidRDefault="00917BA8" w:rsidP="00B73F9D"/>
    <w:p w14:paraId="61DA0561" w14:textId="77777777" w:rsidR="00917BA8" w:rsidRDefault="00917BA8" w:rsidP="00B73F9D"/>
    <w:p w14:paraId="094058B1" w14:textId="77777777" w:rsidR="00917BA8" w:rsidRDefault="00917BA8" w:rsidP="00B73F9D"/>
    <w:p w14:paraId="37F5CA1D" w14:textId="77777777" w:rsidR="00917BA8" w:rsidRDefault="00917BA8" w:rsidP="00B73F9D"/>
    <w:p w14:paraId="15D6473D" w14:textId="77777777" w:rsidR="00917BA8" w:rsidRDefault="00917BA8" w:rsidP="00B73F9D"/>
    <w:p w14:paraId="7F53E825" w14:textId="77777777" w:rsidR="00917BA8" w:rsidRDefault="00917BA8" w:rsidP="00B73F9D"/>
    <w:p w14:paraId="32BEC8EF" w14:textId="77777777" w:rsidR="00917BA8" w:rsidRDefault="00917BA8" w:rsidP="00B73F9D"/>
    <w:p w14:paraId="1C7ACCD7" w14:textId="77777777" w:rsidR="00917BA8" w:rsidRDefault="00917BA8" w:rsidP="00B73F9D"/>
    <w:p w14:paraId="60D7F438" w14:textId="62085675" w:rsidR="00917BA8" w:rsidRPr="00B73F9D" w:rsidRDefault="00917BA8" w:rsidP="00917BA8">
      <w:pPr>
        <w:pStyle w:val="Heading1"/>
      </w:pPr>
      <w:bookmarkStart w:id="41" w:name="_Toc189565940"/>
      <w:r>
        <w:lastRenderedPageBreak/>
        <w:t>Appendix 1</w:t>
      </w:r>
      <w:r w:rsidR="000D2D98">
        <w:t xml:space="preserve">: </w:t>
      </w:r>
      <w:r>
        <w:t xml:space="preserve"> Process Flowchart</w:t>
      </w:r>
      <w:bookmarkEnd w:id="41"/>
    </w:p>
    <w:p w14:paraId="2A62022B" w14:textId="725B1EC2" w:rsidR="009524FB" w:rsidRDefault="009524FB" w:rsidP="009524FB">
      <w:pPr>
        <w:jc w:val="center"/>
      </w:pPr>
      <w:r w:rsidRPr="009524FB">
        <w:rPr>
          <w:noProof/>
        </w:rPr>
        <w:drawing>
          <wp:inline distT="0" distB="0" distL="0" distR="0" wp14:anchorId="2CB7F47C" wp14:editId="64B83847">
            <wp:extent cx="5731510" cy="7047865"/>
            <wp:effectExtent l="0" t="0" r="2540" b="635"/>
            <wp:docPr id="31" name="Picture 30" descr="A screenshot of a computer screen&#10;&#10;Description automatically generated">
              <a:extLst xmlns:a="http://schemas.openxmlformats.org/drawingml/2006/main">
                <a:ext uri="{FF2B5EF4-FFF2-40B4-BE49-F238E27FC236}">
                  <a16:creationId xmlns:a16="http://schemas.microsoft.com/office/drawing/2014/main" id="{848AFC91-BFA5-74B8-69AE-CE826201D7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A screenshot of a computer screen&#10;&#10;Description automatically generated">
                      <a:extLst>
                        <a:ext uri="{FF2B5EF4-FFF2-40B4-BE49-F238E27FC236}">
                          <a16:creationId xmlns:a16="http://schemas.microsoft.com/office/drawing/2014/main" id="{848AFC91-BFA5-74B8-69AE-CE826201D733}"/>
                        </a:ext>
                      </a:extLst>
                    </pic:cNvPr>
                    <pic:cNvPicPr>
                      <a:picLocks noChangeAspect="1"/>
                    </pic:cNvPicPr>
                  </pic:nvPicPr>
                  <pic:blipFill>
                    <a:blip r:embed="rId60"/>
                    <a:stretch>
                      <a:fillRect/>
                    </a:stretch>
                  </pic:blipFill>
                  <pic:spPr>
                    <a:xfrm>
                      <a:off x="0" y="0"/>
                      <a:ext cx="5731510" cy="7047865"/>
                    </a:xfrm>
                    <a:prstGeom prst="rect">
                      <a:avLst/>
                    </a:prstGeom>
                  </pic:spPr>
                </pic:pic>
              </a:graphicData>
            </a:graphic>
          </wp:inline>
        </w:drawing>
      </w:r>
      <w:r>
        <w:br w:type="page"/>
      </w:r>
    </w:p>
    <w:p w14:paraId="68AA177F" w14:textId="1A38C9C3" w:rsidR="00F55B00" w:rsidRDefault="00AD6B4A" w:rsidP="00AD6B4A">
      <w:pPr>
        <w:pStyle w:val="Heading1"/>
      </w:pPr>
      <w:bookmarkStart w:id="42" w:name="_Toc189565941"/>
      <w:r>
        <w:lastRenderedPageBreak/>
        <w:t>Appendix 2:  Steps to reducing the risk of Deprivation of Liberty occurring</w:t>
      </w:r>
      <w:bookmarkEnd w:id="42"/>
    </w:p>
    <w:p w14:paraId="1AABA9B4" w14:textId="778AD902" w:rsidR="000D2D98" w:rsidRDefault="00AD6B4A" w:rsidP="000D2D98">
      <w:r>
        <w:t>Where there is not a Deprivation of Liberty Safeguards (</w:t>
      </w:r>
      <w:proofErr w:type="spellStart"/>
      <w:r>
        <w:t>DoLS</w:t>
      </w:r>
      <w:proofErr w:type="spellEnd"/>
      <w:r>
        <w:t>) authorisation i</w:t>
      </w:r>
      <w:r w:rsidR="007E03F7">
        <w:t xml:space="preserve">n place, or where a request has been refused, the Managing Authority need to </w:t>
      </w:r>
      <w:r w:rsidR="004B4640">
        <w:t>make appropriate arrangements to ensure that no deprivation of liberty is occurring.</w:t>
      </w:r>
    </w:p>
    <w:p w14:paraId="487D324B" w14:textId="11ED0A9C" w:rsidR="004B4640" w:rsidRDefault="004B4640" w:rsidP="000D2D98">
      <w:r>
        <w:t>Managing Authorities should:</w:t>
      </w:r>
    </w:p>
    <w:p w14:paraId="5DFD6672" w14:textId="59DD5072" w:rsidR="004B4640" w:rsidRDefault="004B4640" w:rsidP="00E64DA3">
      <w:pPr>
        <w:pStyle w:val="ListParagraph"/>
        <w:numPr>
          <w:ilvl w:val="0"/>
          <w:numId w:val="28"/>
        </w:numPr>
        <w:rPr>
          <w:b/>
          <w:bCs/>
          <w:color w:val="365F91" w:themeColor="accent1" w:themeShade="BF"/>
        </w:rPr>
      </w:pPr>
      <w:r>
        <w:rPr>
          <w:b/>
          <w:bCs/>
          <w:color w:val="365F91" w:themeColor="accent1" w:themeShade="BF"/>
        </w:rPr>
        <w:t>Monitor and minimise the use of restrictions imposed and ensure that decisions are taken with the involvement of the relevant persons, and their family, friends, carers and advocates</w:t>
      </w:r>
    </w:p>
    <w:p w14:paraId="0B1B9D14" w14:textId="77777777" w:rsidR="004B4640" w:rsidRDefault="004B4640" w:rsidP="004B4640">
      <w:pPr>
        <w:pStyle w:val="ListParagraph"/>
        <w:rPr>
          <w:b/>
          <w:bCs/>
          <w:color w:val="365F91" w:themeColor="accent1" w:themeShade="BF"/>
        </w:rPr>
      </w:pPr>
    </w:p>
    <w:p w14:paraId="05026121" w14:textId="4EEEC55C" w:rsidR="004B4640" w:rsidRDefault="004B4640" w:rsidP="00E64DA3">
      <w:pPr>
        <w:pStyle w:val="ListParagraph"/>
        <w:numPr>
          <w:ilvl w:val="0"/>
          <w:numId w:val="28"/>
        </w:numPr>
        <w:rPr>
          <w:b/>
          <w:bCs/>
          <w:color w:val="365F91" w:themeColor="accent1" w:themeShade="BF"/>
        </w:rPr>
      </w:pPr>
      <w:r>
        <w:rPr>
          <w:b/>
          <w:bCs/>
          <w:color w:val="365F91" w:themeColor="accent1" w:themeShade="BF"/>
        </w:rPr>
        <w:t>Make sure all decisions are taken (and reviewed) in a structured way and reasons for decisions are recorded</w:t>
      </w:r>
    </w:p>
    <w:p w14:paraId="30DBF5CE" w14:textId="77777777" w:rsidR="00C06BE9" w:rsidRPr="00C06BE9" w:rsidRDefault="00C06BE9" w:rsidP="00C06BE9">
      <w:pPr>
        <w:pStyle w:val="ListParagraph"/>
        <w:rPr>
          <w:b/>
          <w:bCs/>
          <w:color w:val="365F91" w:themeColor="accent1" w:themeShade="BF"/>
        </w:rPr>
      </w:pPr>
    </w:p>
    <w:p w14:paraId="6458770C" w14:textId="742E3B2A" w:rsidR="00C06BE9" w:rsidRDefault="00C06BE9" w:rsidP="00E64DA3">
      <w:pPr>
        <w:pStyle w:val="ListParagraph"/>
        <w:numPr>
          <w:ilvl w:val="0"/>
          <w:numId w:val="28"/>
        </w:numPr>
        <w:rPr>
          <w:b/>
          <w:bCs/>
          <w:color w:val="365F91" w:themeColor="accent1" w:themeShade="BF"/>
        </w:rPr>
      </w:pPr>
      <w:r>
        <w:rPr>
          <w:b/>
          <w:bCs/>
          <w:color w:val="365F91" w:themeColor="accent1" w:themeShade="BF"/>
        </w:rPr>
        <w:t>Follow established good practice for care planning</w:t>
      </w:r>
    </w:p>
    <w:p w14:paraId="1397AEA9" w14:textId="77777777" w:rsidR="00C06BE9" w:rsidRPr="00C06BE9" w:rsidRDefault="00C06BE9" w:rsidP="00C06BE9">
      <w:pPr>
        <w:pStyle w:val="ListParagraph"/>
        <w:rPr>
          <w:b/>
          <w:bCs/>
          <w:color w:val="365F91" w:themeColor="accent1" w:themeShade="BF"/>
        </w:rPr>
      </w:pPr>
    </w:p>
    <w:p w14:paraId="2B27092C" w14:textId="6D6ADE32" w:rsidR="00C06BE9" w:rsidRDefault="00C06BE9" w:rsidP="00E64DA3">
      <w:pPr>
        <w:pStyle w:val="ListParagraph"/>
        <w:numPr>
          <w:ilvl w:val="0"/>
          <w:numId w:val="28"/>
        </w:numPr>
        <w:rPr>
          <w:b/>
          <w:bCs/>
          <w:color w:val="365F91" w:themeColor="accent1" w:themeShade="BF"/>
        </w:rPr>
      </w:pPr>
      <w:r>
        <w:rPr>
          <w:b/>
          <w:bCs/>
          <w:color w:val="365F91" w:themeColor="accent1" w:themeShade="BF"/>
        </w:rPr>
        <w:t>Ensure that the knowledge and skills of staff are commensurate with the Care Quality Commission (CQC) and other professional standards; and that training remains up to date</w:t>
      </w:r>
    </w:p>
    <w:p w14:paraId="75077ED3" w14:textId="77777777" w:rsidR="00C06BE9" w:rsidRPr="00C06BE9" w:rsidRDefault="00C06BE9" w:rsidP="00C06BE9">
      <w:pPr>
        <w:pStyle w:val="ListParagraph"/>
        <w:rPr>
          <w:b/>
          <w:bCs/>
          <w:color w:val="365F91" w:themeColor="accent1" w:themeShade="BF"/>
        </w:rPr>
      </w:pPr>
    </w:p>
    <w:p w14:paraId="6C00C80D" w14:textId="4CED6EC8" w:rsidR="00C06BE9" w:rsidRDefault="002408BA" w:rsidP="00E64DA3">
      <w:pPr>
        <w:pStyle w:val="ListParagraph"/>
        <w:numPr>
          <w:ilvl w:val="0"/>
          <w:numId w:val="28"/>
        </w:numPr>
        <w:rPr>
          <w:b/>
          <w:bCs/>
          <w:color w:val="365F91" w:themeColor="accent1" w:themeShade="BF"/>
        </w:rPr>
      </w:pPr>
      <w:r>
        <w:rPr>
          <w:b/>
          <w:bCs/>
          <w:color w:val="365F91" w:themeColor="accent1" w:themeShade="BF"/>
        </w:rPr>
        <w:t>Make proper assessment of whether a person lacks capacity to decide whether or not to accept the care and treatment proposed, in-line with the principles of the Mental Capacity At (2005)</w:t>
      </w:r>
    </w:p>
    <w:p w14:paraId="2FA0B94D" w14:textId="77777777" w:rsidR="002408BA" w:rsidRPr="002408BA" w:rsidRDefault="002408BA" w:rsidP="002408BA">
      <w:pPr>
        <w:pStyle w:val="ListParagraph"/>
        <w:rPr>
          <w:b/>
          <w:bCs/>
          <w:color w:val="365F91" w:themeColor="accent1" w:themeShade="BF"/>
        </w:rPr>
      </w:pPr>
    </w:p>
    <w:p w14:paraId="15A9D6C3" w14:textId="1C516EAA" w:rsidR="002408BA" w:rsidRDefault="002408BA" w:rsidP="00E64DA3">
      <w:pPr>
        <w:pStyle w:val="ListParagraph"/>
        <w:numPr>
          <w:ilvl w:val="0"/>
          <w:numId w:val="28"/>
        </w:numPr>
        <w:rPr>
          <w:b/>
          <w:bCs/>
          <w:color w:val="365F91" w:themeColor="accent1" w:themeShade="BF"/>
        </w:rPr>
      </w:pPr>
      <w:r>
        <w:rPr>
          <w:b/>
          <w:bCs/>
          <w:color w:val="365F91" w:themeColor="accent1" w:themeShade="BF"/>
        </w:rPr>
        <w:t xml:space="preserve">Ensure that before a person is admitted to a hospital or care home in circumstances that may amount to a deprivation of liberty, consideration is given to whether the person’s needs could be met in a less restrictive way.  Any restrictions placed on the person whilst in the hospital or care home must be kept to </w:t>
      </w:r>
      <w:r w:rsidR="00421CD5">
        <w:rPr>
          <w:b/>
          <w:bCs/>
          <w:color w:val="365F91" w:themeColor="accent1" w:themeShade="BF"/>
        </w:rPr>
        <w:t>the</w:t>
      </w:r>
      <w:r>
        <w:rPr>
          <w:b/>
          <w:bCs/>
          <w:color w:val="365F91" w:themeColor="accent1" w:themeShade="BF"/>
        </w:rPr>
        <w:t xml:space="preserve"> minimum</w:t>
      </w:r>
      <w:r w:rsidR="00421CD5">
        <w:rPr>
          <w:b/>
          <w:bCs/>
          <w:color w:val="365F91" w:themeColor="accent1" w:themeShade="BF"/>
        </w:rPr>
        <w:t xml:space="preserve"> necessary, and should be in place for the shortest possible period</w:t>
      </w:r>
    </w:p>
    <w:p w14:paraId="03043D37" w14:textId="77777777" w:rsidR="00421CD5" w:rsidRPr="00421CD5" w:rsidRDefault="00421CD5" w:rsidP="00421CD5">
      <w:pPr>
        <w:pStyle w:val="ListParagraph"/>
        <w:rPr>
          <w:b/>
          <w:bCs/>
          <w:color w:val="365F91" w:themeColor="accent1" w:themeShade="BF"/>
        </w:rPr>
      </w:pPr>
    </w:p>
    <w:p w14:paraId="137ED028" w14:textId="65628293" w:rsidR="00421CD5" w:rsidRDefault="00421CD5" w:rsidP="00E64DA3">
      <w:pPr>
        <w:pStyle w:val="ListParagraph"/>
        <w:numPr>
          <w:ilvl w:val="0"/>
          <w:numId w:val="28"/>
        </w:numPr>
        <w:rPr>
          <w:b/>
          <w:bCs/>
          <w:color w:val="365F91" w:themeColor="accent1" w:themeShade="BF"/>
        </w:rPr>
      </w:pPr>
      <w:r>
        <w:rPr>
          <w:b/>
          <w:bCs/>
          <w:color w:val="365F91" w:themeColor="accent1" w:themeShade="BF"/>
        </w:rPr>
        <w:t>Take proper steps to help the relevant person to retain contact with family, friends, carers and advocates.  Where local advocacy services are available, their involvement should be sought</w:t>
      </w:r>
    </w:p>
    <w:p w14:paraId="53E8D4F1" w14:textId="77777777" w:rsidR="00421CD5" w:rsidRPr="00421CD5" w:rsidRDefault="00421CD5" w:rsidP="00421CD5">
      <w:pPr>
        <w:pStyle w:val="ListParagraph"/>
        <w:rPr>
          <w:b/>
          <w:bCs/>
          <w:color w:val="365F91" w:themeColor="accent1" w:themeShade="BF"/>
        </w:rPr>
      </w:pPr>
    </w:p>
    <w:p w14:paraId="49621C69" w14:textId="034EA9DB" w:rsidR="00421CD5" w:rsidRDefault="00421CD5" w:rsidP="00E64DA3">
      <w:pPr>
        <w:pStyle w:val="ListParagraph"/>
        <w:numPr>
          <w:ilvl w:val="0"/>
          <w:numId w:val="28"/>
        </w:numPr>
        <w:rPr>
          <w:b/>
          <w:bCs/>
          <w:color w:val="365F91" w:themeColor="accent1" w:themeShade="BF"/>
        </w:rPr>
      </w:pPr>
      <w:r>
        <w:rPr>
          <w:b/>
          <w:bCs/>
          <w:color w:val="365F91" w:themeColor="accent1" w:themeShade="BF"/>
        </w:rPr>
        <w:t>Review the care plan on an ongoing basis. It may be helpful to include an indepe</w:t>
      </w:r>
      <w:r w:rsidR="00A47EE8">
        <w:rPr>
          <w:b/>
          <w:bCs/>
          <w:color w:val="365F91" w:themeColor="accent1" w:themeShade="BF"/>
        </w:rPr>
        <w:t>ndent element, possibly via an advocacy service, in the review.</w:t>
      </w:r>
    </w:p>
    <w:p w14:paraId="001F239E" w14:textId="77777777" w:rsidR="00A47EE8" w:rsidRPr="00A47EE8" w:rsidRDefault="00A47EE8" w:rsidP="00A47EE8">
      <w:pPr>
        <w:pStyle w:val="ListParagraph"/>
        <w:rPr>
          <w:b/>
          <w:bCs/>
          <w:color w:val="365F91" w:themeColor="accent1" w:themeShade="BF"/>
        </w:rPr>
      </w:pPr>
    </w:p>
    <w:p w14:paraId="7F1C6A18" w14:textId="07512705" w:rsidR="00A47EE8" w:rsidRDefault="00A47EE8" w:rsidP="00E64DA3">
      <w:pPr>
        <w:pStyle w:val="ListParagraph"/>
        <w:numPr>
          <w:ilvl w:val="0"/>
          <w:numId w:val="28"/>
        </w:numPr>
        <w:rPr>
          <w:b/>
          <w:bCs/>
          <w:color w:val="365F91" w:themeColor="accent1" w:themeShade="BF"/>
        </w:rPr>
      </w:pPr>
      <w:r>
        <w:rPr>
          <w:b/>
          <w:bCs/>
          <w:color w:val="365F91" w:themeColor="accent1" w:themeShade="BF"/>
        </w:rPr>
        <w:t>Record any risks associated with actions and interventions considered necessary to reduce harm to the relevant person, clearly in the care plan</w:t>
      </w:r>
    </w:p>
    <w:p w14:paraId="7DCEE468" w14:textId="77777777" w:rsidR="00A47EE8" w:rsidRPr="00A47EE8" w:rsidRDefault="00A47EE8" w:rsidP="00A47EE8">
      <w:pPr>
        <w:pStyle w:val="ListParagraph"/>
        <w:rPr>
          <w:b/>
          <w:bCs/>
          <w:color w:val="365F91" w:themeColor="accent1" w:themeShade="BF"/>
        </w:rPr>
      </w:pPr>
    </w:p>
    <w:p w14:paraId="324435C0" w14:textId="4E9A216E" w:rsidR="00A47EE8" w:rsidRDefault="00A47EE8" w:rsidP="00E64DA3">
      <w:pPr>
        <w:pStyle w:val="ListParagraph"/>
        <w:numPr>
          <w:ilvl w:val="0"/>
          <w:numId w:val="28"/>
        </w:numPr>
        <w:rPr>
          <w:b/>
          <w:bCs/>
          <w:color w:val="365F91" w:themeColor="accent1" w:themeShade="BF"/>
        </w:rPr>
      </w:pPr>
      <w:r>
        <w:rPr>
          <w:b/>
          <w:bCs/>
          <w:color w:val="365F91" w:themeColor="accent1" w:themeShade="BF"/>
        </w:rPr>
        <w:lastRenderedPageBreak/>
        <w:t>Appropriate use of restraints falls short of any deprivation of liberty</w:t>
      </w:r>
    </w:p>
    <w:p w14:paraId="182DDC02" w14:textId="77777777" w:rsidR="00A47EE8" w:rsidRPr="00A47EE8" w:rsidRDefault="00A47EE8" w:rsidP="00A47EE8">
      <w:pPr>
        <w:pStyle w:val="ListParagraph"/>
        <w:rPr>
          <w:b/>
          <w:bCs/>
          <w:color w:val="365F91" w:themeColor="accent1" w:themeShade="BF"/>
        </w:rPr>
      </w:pPr>
    </w:p>
    <w:p w14:paraId="70EEE757" w14:textId="29F0FEF0" w:rsidR="00A47EE8" w:rsidRDefault="00A47EE8" w:rsidP="00E64DA3">
      <w:pPr>
        <w:pStyle w:val="ListParagraph"/>
        <w:numPr>
          <w:ilvl w:val="0"/>
          <w:numId w:val="28"/>
        </w:numPr>
        <w:rPr>
          <w:b/>
          <w:bCs/>
          <w:color w:val="365F91" w:themeColor="accent1" w:themeShade="BF"/>
        </w:rPr>
      </w:pPr>
      <w:r>
        <w:rPr>
          <w:b/>
          <w:bCs/>
          <w:color w:val="365F91" w:themeColor="accent1" w:themeShade="BF"/>
        </w:rPr>
        <w:t>Make proportionate responses in all circumstances</w:t>
      </w:r>
    </w:p>
    <w:p w14:paraId="2D325107" w14:textId="77777777" w:rsidR="00A47EE8" w:rsidRPr="00A47EE8" w:rsidRDefault="00A47EE8" w:rsidP="00A47EE8">
      <w:pPr>
        <w:pStyle w:val="ListParagraph"/>
        <w:rPr>
          <w:b/>
          <w:bCs/>
          <w:color w:val="365F91" w:themeColor="accent1" w:themeShade="BF"/>
        </w:rPr>
      </w:pPr>
    </w:p>
    <w:p w14:paraId="167BF9FE" w14:textId="22366CB7" w:rsidR="00A47EE8" w:rsidRDefault="00A47EE8" w:rsidP="00A47EE8">
      <w:r>
        <w:t>This is not an exhaustive list. Managing Authorities should additionally refer to legislation</w:t>
      </w:r>
      <w:r w:rsidR="00516848">
        <w:t>; Care Quality Commission (CQC) guidance; relevant professional standards and their own internal policies.</w:t>
      </w:r>
    </w:p>
    <w:p w14:paraId="0EC995AB" w14:textId="77777777" w:rsidR="00516848" w:rsidRDefault="00516848" w:rsidP="00A47EE8"/>
    <w:p w14:paraId="4124D4B7" w14:textId="77777777" w:rsidR="00516848" w:rsidRDefault="00516848" w:rsidP="00A47EE8"/>
    <w:p w14:paraId="729EBF36" w14:textId="77777777" w:rsidR="00516848" w:rsidRDefault="00516848" w:rsidP="00A47EE8"/>
    <w:p w14:paraId="460BFA48" w14:textId="77777777" w:rsidR="00516848" w:rsidRDefault="00516848" w:rsidP="00A47EE8"/>
    <w:p w14:paraId="4F9BC456" w14:textId="77777777" w:rsidR="00516848" w:rsidRDefault="00516848" w:rsidP="00A47EE8"/>
    <w:p w14:paraId="04FF4735" w14:textId="77777777" w:rsidR="00516848" w:rsidRDefault="00516848" w:rsidP="00A47EE8"/>
    <w:p w14:paraId="5DCED6A2" w14:textId="77777777" w:rsidR="00516848" w:rsidRDefault="00516848" w:rsidP="00A47EE8"/>
    <w:p w14:paraId="7FA85F64" w14:textId="77777777" w:rsidR="00516848" w:rsidRDefault="00516848" w:rsidP="00A47EE8"/>
    <w:p w14:paraId="07036AFB" w14:textId="77777777" w:rsidR="00516848" w:rsidRDefault="00516848" w:rsidP="00A47EE8"/>
    <w:p w14:paraId="1148EE8D" w14:textId="77777777" w:rsidR="00516848" w:rsidRDefault="00516848" w:rsidP="00A47EE8"/>
    <w:p w14:paraId="7B18A1B5" w14:textId="77777777" w:rsidR="00516848" w:rsidRDefault="00516848" w:rsidP="00A47EE8"/>
    <w:p w14:paraId="63192329" w14:textId="77777777" w:rsidR="00516848" w:rsidRDefault="00516848" w:rsidP="00A47EE8"/>
    <w:p w14:paraId="409299B9" w14:textId="77777777" w:rsidR="00516848" w:rsidRDefault="00516848" w:rsidP="00A47EE8"/>
    <w:p w14:paraId="13F7E2AC" w14:textId="77777777" w:rsidR="00516848" w:rsidRDefault="00516848" w:rsidP="00A47EE8"/>
    <w:p w14:paraId="7CBB891A" w14:textId="77777777" w:rsidR="00516848" w:rsidRDefault="00516848" w:rsidP="00A47EE8"/>
    <w:p w14:paraId="0E14A3C3" w14:textId="77777777" w:rsidR="00516848" w:rsidRDefault="00516848" w:rsidP="00A47EE8"/>
    <w:p w14:paraId="17CD2449" w14:textId="77777777" w:rsidR="00516848" w:rsidRDefault="00516848" w:rsidP="00A47EE8"/>
    <w:p w14:paraId="75109E43" w14:textId="77777777" w:rsidR="00516848" w:rsidRDefault="00516848" w:rsidP="00A47EE8"/>
    <w:p w14:paraId="6D86437C" w14:textId="77777777" w:rsidR="00516848" w:rsidRDefault="00516848" w:rsidP="00A47EE8"/>
    <w:p w14:paraId="40DCC195" w14:textId="77777777" w:rsidR="00516848" w:rsidRDefault="00516848" w:rsidP="00A47EE8"/>
    <w:p w14:paraId="1350221C" w14:textId="77777777" w:rsidR="00516848" w:rsidRDefault="00516848" w:rsidP="00A47EE8"/>
    <w:p w14:paraId="244E4957" w14:textId="77777777" w:rsidR="00516848" w:rsidRDefault="00516848" w:rsidP="00A47EE8"/>
    <w:p w14:paraId="0BAB5C18" w14:textId="54E3AFAB" w:rsidR="00516848" w:rsidRDefault="00516848" w:rsidP="00516848">
      <w:pPr>
        <w:pStyle w:val="Heading1"/>
      </w:pPr>
      <w:bookmarkStart w:id="43" w:name="_Toc189565942"/>
      <w:r w:rsidRPr="00516848">
        <w:lastRenderedPageBreak/>
        <w:t>Appendix 3:  Relevant Person’s Representative – Quick Guide to Und</w:t>
      </w:r>
      <w:r>
        <w:t>erstanding my Role</w:t>
      </w:r>
      <w:bookmarkEnd w:id="43"/>
    </w:p>
    <w:p w14:paraId="000D348A" w14:textId="28396AAF" w:rsidR="00516848" w:rsidRDefault="00516848" w:rsidP="00516848">
      <w:pPr>
        <w:rPr>
          <w:b/>
          <w:bCs/>
        </w:rPr>
      </w:pPr>
      <w:r>
        <w:rPr>
          <w:b/>
          <w:bCs/>
        </w:rPr>
        <w:t>What is an RPR?</w:t>
      </w:r>
    </w:p>
    <w:p w14:paraId="4FB100A2" w14:textId="1600A966" w:rsidR="00516848" w:rsidRDefault="00516848" w:rsidP="00516848">
      <w:r>
        <w:t>An RPR acts in the ‘best interests’ of someone who is the subject of a Deprivation of Liberty Safeguard arrangement.  They support decision-making for that person.</w:t>
      </w:r>
    </w:p>
    <w:p w14:paraId="79CBE43C" w14:textId="5CEA5C8E" w:rsidR="00516848" w:rsidRDefault="00516848" w:rsidP="00516848">
      <w:r>
        <w:t>The term ‘best interests’ is</w:t>
      </w:r>
      <w:r w:rsidR="008A6C46">
        <w:t xml:space="preserve"> a key principle of the Mental Capacity Act 2005 and involves ensuring that assumptions are not made and that due consideration is given to all relevant circumstances relating to the decision in question.  The decision-maker must consider the person’s part and present wishes and feelings, as well as their beliefs and values.  Every effort must be made to involve the person as fully as possible in the decision that is being made.</w:t>
      </w:r>
    </w:p>
    <w:p w14:paraId="262EF692" w14:textId="30D52A6E" w:rsidR="008A6C46" w:rsidRDefault="008A6C46" w:rsidP="00516848">
      <w:pPr>
        <w:rPr>
          <w:b/>
          <w:bCs/>
        </w:rPr>
      </w:pPr>
      <w:r>
        <w:rPr>
          <w:b/>
          <w:bCs/>
        </w:rPr>
        <w:t>Who can be a RPR?</w:t>
      </w:r>
    </w:p>
    <w:p w14:paraId="46283E9C" w14:textId="63955844" w:rsidR="00772CE3" w:rsidRDefault="00772CE3" w:rsidP="00516848">
      <w:r>
        <w:t>Those who are:</w:t>
      </w:r>
    </w:p>
    <w:p w14:paraId="7A360925" w14:textId="36031031" w:rsidR="00772CE3" w:rsidRDefault="008D3D43" w:rsidP="00E64DA3">
      <w:pPr>
        <w:pStyle w:val="ListParagraph"/>
        <w:numPr>
          <w:ilvl w:val="0"/>
          <w:numId w:val="29"/>
        </w:numPr>
        <w:rPr>
          <w:b/>
          <w:bCs/>
          <w:color w:val="365F91" w:themeColor="accent1" w:themeShade="BF"/>
        </w:rPr>
      </w:pPr>
      <w:r>
        <w:rPr>
          <w:b/>
          <w:bCs/>
          <w:color w:val="365F91" w:themeColor="accent1" w:themeShade="BF"/>
        </w:rPr>
        <w:t>Over 18 years of age</w:t>
      </w:r>
    </w:p>
    <w:p w14:paraId="08F3850B" w14:textId="7E5F4510" w:rsidR="008D3D43" w:rsidRDefault="008D3D43" w:rsidP="00E64DA3">
      <w:pPr>
        <w:pStyle w:val="ListParagraph"/>
        <w:numPr>
          <w:ilvl w:val="0"/>
          <w:numId w:val="29"/>
        </w:numPr>
        <w:rPr>
          <w:b/>
          <w:bCs/>
          <w:color w:val="365F91" w:themeColor="accent1" w:themeShade="BF"/>
        </w:rPr>
      </w:pPr>
      <w:r>
        <w:rPr>
          <w:b/>
          <w:bCs/>
          <w:color w:val="365F91" w:themeColor="accent1" w:themeShade="BF"/>
        </w:rPr>
        <w:t>Able to keep contact with the person who is subject to the deprivation</w:t>
      </w:r>
    </w:p>
    <w:p w14:paraId="3F7F891E" w14:textId="7F2AEEA8" w:rsidR="008D3D43" w:rsidRDefault="008D3D43" w:rsidP="00E64DA3">
      <w:pPr>
        <w:pStyle w:val="ListParagraph"/>
        <w:numPr>
          <w:ilvl w:val="0"/>
          <w:numId w:val="29"/>
        </w:numPr>
        <w:rPr>
          <w:b/>
          <w:bCs/>
          <w:color w:val="365F91" w:themeColor="accent1" w:themeShade="BF"/>
        </w:rPr>
      </w:pPr>
      <w:r>
        <w:rPr>
          <w:b/>
          <w:bCs/>
          <w:color w:val="365F91" w:themeColor="accent1" w:themeShade="BF"/>
        </w:rPr>
        <w:t>Who are willing to be appointed</w:t>
      </w:r>
    </w:p>
    <w:p w14:paraId="408595AD" w14:textId="1B68E28A" w:rsidR="008D3D43" w:rsidRDefault="006D6F36" w:rsidP="008D3D43">
      <w:r>
        <w:t>You must not be:</w:t>
      </w:r>
    </w:p>
    <w:p w14:paraId="7F8FC24D" w14:textId="651416A3" w:rsidR="006D6F36" w:rsidRDefault="006D6F36" w:rsidP="00E64DA3">
      <w:pPr>
        <w:pStyle w:val="ListParagraph"/>
        <w:numPr>
          <w:ilvl w:val="0"/>
          <w:numId w:val="30"/>
        </w:numPr>
        <w:rPr>
          <w:b/>
          <w:bCs/>
          <w:color w:val="365F91" w:themeColor="accent1" w:themeShade="BF"/>
        </w:rPr>
      </w:pPr>
      <w:r>
        <w:rPr>
          <w:b/>
          <w:bCs/>
          <w:color w:val="365F91" w:themeColor="accent1" w:themeShade="BF"/>
        </w:rPr>
        <w:t>Financially invested with the person being deprived of their liberty or with the Managing Authority within which they reside</w:t>
      </w:r>
    </w:p>
    <w:p w14:paraId="1CB3A9EA" w14:textId="123EF715" w:rsidR="006D6F36" w:rsidRDefault="006D6F36" w:rsidP="00E64DA3">
      <w:pPr>
        <w:pStyle w:val="ListParagraph"/>
        <w:numPr>
          <w:ilvl w:val="0"/>
          <w:numId w:val="30"/>
        </w:numPr>
        <w:rPr>
          <w:b/>
          <w:bCs/>
          <w:color w:val="365F91" w:themeColor="accent1" w:themeShade="BF"/>
        </w:rPr>
      </w:pPr>
      <w:r>
        <w:rPr>
          <w:b/>
          <w:bCs/>
          <w:color w:val="365F91" w:themeColor="accent1" w:themeShade="BF"/>
        </w:rPr>
        <w:t>Employed by the Managing Authority or the Supervisory Body involved in the case</w:t>
      </w:r>
    </w:p>
    <w:p w14:paraId="653DA5AC" w14:textId="303412C8" w:rsidR="006D6F36" w:rsidRDefault="006D6F36" w:rsidP="006D6F36">
      <w:r>
        <w:t>What does the role involve?</w:t>
      </w:r>
    </w:p>
    <w:p w14:paraId="0C00B195" w14:textId="37B35F71" w:rsidR="006D6F36" w:rsidRDefault="006D6F36" w:rsidP="00E64DA3">
      <w:pPr>
        <w:pStyle w:val="ListParagraph"/>
        <w:numPr>
          <w:ilvl w:val="0"/>
          <w:numId w:val="31"/>
        </w:numPr>
        <w:rPr>
          <w:b/>
          <w:bCs/>
          <w:color w:val="365F91" w:themeColor="accent1" w:themeShade="BF"/>
        </w:rPr>
      </w:pPr>
      <w:r>
        <w:rPr>
          <w:b/>
          <w:bCs/>
          <w:color w:val="365F91" w:themeColor="accent1" w:themeShade="BF"/>
        </w:rPr>
        <w:t>Regular face-to-face contact with the person being deprived of their liberty</w:t>
      </w:r>
    </w:p>
    <w:p w14:paraId="6BA07060" w14:textId="7FA0668A" w:rsidR="006D6F36" w:rsidRDefault="006D6F36" w:rsidP="00E64DA3">
      <w:pPr>
        <w:pStyle w:val="ListParagraph"/>
        <w:numPr>
          <w:ilvl w:val="0"/>
          <w:numId w:val="31"/>
        </w:numPr>
        <w:rPr>
          <w:b/>
          <w:bCs/>
          <w:color w:val="365F91" w:themeColor="accent1" w:themeShade="BF"/>
        </w:rPr>
      </w:pPr>
      <w:r>
        <w:rPr>
          <w:b/>
          <w:bCs/>
          <w:color w:val="365F91" w:themeColor="accent1" w:themeShade="BF"/>
        </w:rPr>
        <w:t>Working in accordance with the principles of the Mental Capacity Act 2005</w:t>
      </w:r>
    </w:p>
    <w:p w14:paraId="2E121BE4" w14:textId="2BE8F644" w:rsidR="006D6F36" w:rsidRDefault="006D6F36" w:rsidP="00E64DA3">
      <w:pPr>
        <w:pStyle w:val="ListParagraph"/>
        <w:numPr>
          <w:ilvl w:val="0"/>
          <w:numId w:val="31"/>
        </w:numPr>
        <w:rPr>
          <w:b/>
          <w:bCs/>
          <w:color w:val="365F91" w:themeColor="accent1" w:themeShade="BF"/>
        </w:rPr>
      </w:pPr>
      <w:r>
        <w:rPr>
          <w:b/>
          <w:bCs/>
          <w:color w:val="365F91" w:themeColor="accent1" w:themeShade="BF"/>
        </w:rPr>
        <w:t>Consultation and collaboration with those involved in the care and treatment of the person being deprived of their liberty</w:t>
      </w:r>
    </w:p>
    <w:p w14:paraId="5C6FD19A" w14:textId="42ABDDBC" w:rsidR="006D6F36" w:rsidRDefault="008E1979" w:rsidP="006D6F36">
      <w:pPr>
        <w:rPr>
          <w:b/>
          <w:bCs/>
        </w:rPr>
      </w:pPr>
      <w:r>
        <w:rPr>
          <w:b/>
          <w:bCs/>
        </w:rPr>
        <w:t>RPR Rights</w:t>
      </w:r>
    </w:p>
    <w:p w14:paraId="2ED1398F" w14:textId="7565FFF0" w:rsidR="008E1979" w:rsidRDefault="008E1979" w:rsidP="00E64DA3">
      <w:pPr>
        <w:pStyle w:val="ListParagraph"/>
        <w:numPr>
          <w:ilvl w:val="0"/>
          <w:numId w:val="32"/>
        </w:numPr>
        <w:rPr>
          <w:b/>
          <w:bCs/>
          <w:color w:val="365F91" w:themeColor="accent1" w:themeShade="BF"/>
        </w:rPr>
      </w:pPr>
      <w:r>
        <w:rPr>
          <w:b/>
          <w:bCs/>
          <w:color w:val="365F91" w:themeColor="accent1" w:themeShade="BF"/>
        </w:rPr>
        <w:t>An RPR has the right to support, including having access to an Independent Mental Capacity Advocate</w:t>
      </w:r>
    </w:p>
    <w:p w14:paraId="7CDEF4F3" w14:textId="6DAD6C80" w:rsidR="008E1979" w:rsidRDefault="008E1979" w:rsidP="00E64DA3">
      <w:pPr>
        <w:pStyle w:val="ListParagraph"/>
        <w:numPr>
          <w:ilvl w:val="0"/>
          <w:numId w:val="32"/>
        </w:numPr>
        <w:rPr>
          <w:b/>
          <w:bCs/>
          <w:color w:val="365F91" w:themeColor="accent1" w:themeShade="BF"/>
        </w:rPr>
      </w:pPr>
      <w:r>
        <w:rPr>
          <w:b/>
          <w:bCs/>
          <w:color w:val="365F91" w:themeColor="accent1" w:themeShade="BF"/>
        </w:rPr>
        <w:t>They should be informed of review and appeals procedures</w:t>
      </w:r>
    </w:p>
    <w:p w14:paraId="72901B61" w14:textId="124475C8" w:rsidR="008E1979" w:rsidRDefault="008E1979" w:rsidP="00E64DA3">
      <w:pPr>
        <w:pStyle w:val="ListParagraph"/>
        <w:numPr>
          <w:ilvl w:val="0"/>
          <w:numId w:val="32"/>
        </w:numPr>
        <w:rPr>
          <w:b/>
          <w:bCs/>
          <w:color w:val="365F91" w:themeColor="accent1" w:themeShade="BF"/>
        </w:rPr>
      </w:pPr>
      <w:r>
        <w:rPr>
          <w:b/>
          <w:bCs/>
          <w:color w:val="365F91" w:themeColor="accent1" w:themeShade="BF"/>
        </w:rPr>
        <w:t>They should be kept up to date</w:t>
      </w:r>
      <w:r w:rsidR="001F1353">
        <w:rPr>
          <w:b/>
          <w:bCs/>
          <w:color w:val="365F91" w:themeColor="accent1" w:themeShade="BF"/>
        </w:rPr>
        <w:t xml:space="preserve"> with all outcomes of assessments and arrangements relating to the person who is subject of the </w:t>
      </w:r>
      <w:proofErr w:type="spellStart"/>
      <w:r w:rsidR="001F1353">
        <w:rPr>
          <w:b/>
          <w:bCs/>
          <w:color w:val="365F91" w:themeColor="accent1" w:themeShade="BF"/>
        </w:rPr>
        <w:t>DoLS</w:t>
      </w:r>
      <w:proofErr w:type="spellEnd"/>
    </w:p>
    <w:p w14:paraId="7EF003DA" w14:textId="77777777" w:rsidR="001F1353" w:rsidRDefault="001F1353" w:rsidP="001F1353">
      <w:pPr>
        <w:pStyle w:val="ListParagraph"/>
        <w:rPr>
          <w:b/>
          <w:bCs/>
          <w:color w:val="365F91" w:themeColor="accent1" w:themeShade="BF"/>
        </w:rPr>
      </w:pPr>
    </w:p>
    <w:p w14:paraId="6DDD4BB4" w14:textId="4420BDB6" w:rsidR="008053BE" w:rsidRDefault="008053BE" w:rsidP="001F1353">
      <w:pPr>
        <w:pStyle w:val="ListParagraph"/>
        <w:rPr>
          <w:b/>
          <w:bCs/>
        </w:rPr>
      </w:pPr>
      <w:r>
        <w:rPr>
          <w:b/>
          <w:bCs/>
        </w:rPr>
        <w:lastRenderedPageBreak/>
        <w:t>Finishing you work a</w:t>
      </w:r>
      <w:r w:rsidR="00900B5D">
        <w:rPr>
          <w:b/>
          <w:bCs/>
        </w:rPr>
        <w:t>s an RPR</w:t>
      </w:r>
    </w:p>
    <w:p w14:paraId="1A9EE50A" w14:textId="7CB78082" w:rsidR="00900B5D" w:rsidRDefault="00900B5D" w:rsidP="001F1353">
      <w:pPr>
        <w:pStyle w:val="ListParagraph"/>
      </w:pPr>
      <w:r>
        <w:t>This decision can be made by yourself or may be made by the Managing Authority or Superv</w:t>
      </w:r>
      <w:r w:rsidR="004873ED">
        <w:t>isory Body, based on changes in circumstances and eligibility, objections to your appointment, or non-compliance with your duties.</w:t>
      </w:r>
    </w:p>
    <w:p w14:paraId="635A4C65" w14:textId="77777777" w:rsidR="00307A71" w:rsidRDefault="00307A71" w:rsidP="001F1353">
      <w:pPr>
        <w:pStyle w:val="ListParagraph"/>
      </w:pPr>
    </w:p>
    <w:p w14:paraId="7FB1F42B" w14:textId="77777777" w:rsidR="00307A71" w:rsidRDefault="00307A71" w:rsidP="001F1353">
      <w:pPr>
        <w:pStyle w:val="ListParagraph"/>
      </w:pPr>
    </w:p>
    <w:p w14:paraId="01ABAAC0" w14:textId="77777777" w:rsidR="00307A71" w:rsidRDefault="00307A71" w:rsidP="001F1353">
      <w:pPr>
        <w:pStyle w:val="ListParagraph"/>
      </w:pPr>
    </w:p>
    <w:p w14:paraId="04B182E0" w14:textId="77777777" w:rsidR="00307A71" w:rsidRDefault="00307A71" w:rsidP="001F1353">
      <w:pPr>
        <w:pStyle w:val="ListParagraph"/>
      </w:pPr>
    </w:p>
    <w:p w14:paraId="14C6335A" w14:textId="77777777" w:rsidR="00307A71" w:rsidRDefault="00307A71" w:rsidP="001F1353">
      <w:pPr>
        <w:pStyle w:val="ListParagraph"/>
      </w:pPr>
    </w:p>
    <w:p w14:paraId="078B9E32" w14:textId="77777777" w:rsidR="00307A71" w:rsidRDefault="00307A71" w:rsidP="001F1353">
      <w:pPr>
        <w:pStyle w:val="ListParagraph"/>
      </w:pPr>
    </w:p>
    <w:p w14:paraId="50D2D999" w14:textId="77777777" w:rsidR="00307A71" w:rsidRDefault="00307A71" w:rsidP="001F1353">
      <w:pPr>
        <w:pStyle w:val="ListParagraph"/>
      </w:pPr>
    </w:p>
    <w:p w14:paraId="4DA6EA0F" w14:textId="77777777" w:rsidR="00307A71" w:rsidRDefault="00307A71" w:rsidP="001F1353">
      <w:pPr>
        <w:pStyle w:val="ListParagraph"/>
      </w:pPr>
    </w:p>
    <w:p w14:paraId="79B18E2B" w14:textId="77777777" w:rsidR="00307A71" w:rsidRDefault="00307A71" w:rsidP="001F1353">
      <w:pPr>
        <w:pStyle w:val="ListParagraph"/>
      </w:pPr>
    </w:p>
    <w:p w14:paraId="6607D501" w14:textId="77777777" w:rsidR="00307A71" w:rsidRDefault="00307A71" w:rsidP="001F1353">
      <w:pPr>
        <w:pStyle w:val="ListParagraph"/>
      </w:pPr>
    </w:p>
    <w:p w14:paraId="2EBB9C77" w14:textId="77777777" w:rsidR="00307A71" w:rsidRDefault="00307A71" w:rsidP="001F1353">
      <w:pPr>
        <w:pStyle w:val="ListParagraph"/>
      </w:pPr>
    </w:p>
    <w:p w14:paraId="199D3F3E" w14:textId="77777777" w:rsidR="00307A71" w:rsidRDefault="00307A71" w:rsidP="001F1353">
      <w:pPr>
        <w:pStyle w:val="ListParagraph"/>
      </w:pPr>
    </w:p>
    <w:p w14:paraId="6A9ACFF6" w14:textId="77777777" w:rsidR="00307A71" w:rsidRDefault="00307A71" w:rsidP="001F1353">
      <w:pPr>
        <w:pStyle w:val="ListParagraph"/>
      </w:pPr>
    </w:p>
    <w:p w14:paraId="52C97E92" w14:textId="77777777" w:rsidR="00307A71" w:rsidRDefault="00307A71" w:rsidP="001F1353">
      <w:pPr>
        <w:pStyle w:val="ListParagraph"/>
      </w:pPr>
    </w:p>
    <w:p w14:paraId="65CCA4F0" w14:textId="77777777" w:rsidR="00307A71" w:rsidRDefault="00307A71" w:rsidP="001F1353">
      <w:pPr>
        <w:pStyle w:val="ListParagraph"/>
      </w:pPr>
    </w:p>
    <w:p w14:paraId="1D8FE12D" w14:textId="77777777" w:rsidR="00307A71" w:rsidRDefault="00307A71" w:rsidP="001F1353">
      <w:pPr>
        <w:pStyle w:val="ListParagraph"/>
      </w:pPr>
    </w:p>
    <w:p w14:paraId="2666F4AA" w14:textId="77777777" w:rsidR="00307A71" w:rsidRDefault="00307A71" w:rsidP="001F1353">
      <w:pPr>
        <w:pStyle w:val="ListParagraph"/>
      </w:pPr>
    </w:p>
    <w:p w14:paraId="5BDA4B95" w14:textId="77777777" w:rsidR="00307A71" w:rsidRDefault="00307A71" w:rsidP="001F1353">
      <w:pPr>
        <w:pStyle w:val="ListParagraph"/>
      </w:pPr>
    </w:p>
    <w:p w14:paraId="6E9E9E6A" w14:textId="77777777" w:rsidR="00307A71" w:rsidRDefault="00307A71" w:rsidP="001F1353">
      <w:pPr>
        <w:pStyle w:val="ListParagraph"/>
      </w:pPr>
    </w:p>
    <w:p w14:paraId="15008444" w14:textId="77777777" w:rsidR="00307A71" w:rsidRDefault="00307A71" w:rsidP="001F1353">
      <w:pPr>
        <w:pStyle w:val="ListParagraph"/>
      </w:pPr>
    </w:p>
    <w:p w14:paraId="32129A27" w14:textId="77777777" w:rsidR="00307A71" w:rsidRDefault="00307A71" w:rsidP="001F1353">
      <w:pPr>
        <w:pStyle w:val="ListParagraph"/>
      </w:pPr>
    </w:p>
    <w:p w14:paraId="2834E20C" w14:textId="77777777" w:rsidR="00307A71" w:rsidRDefault="00307A71" w:rsidP="001F1353">
      <w:pPr>
        <w:pStyle w:val="ListParagraph"/>
      </w:pPr>
    </w:p>
    <w:p w14:paraId="5656171A" w14:textId="77777777" w:rsidR="00307A71" w:rsidRDefault="00307A71" w:rsidP="001F1353">
      <w:pPr>
        <w:pStyle w:val="ListParagraph"/>
      </w:pPr>
    </w:p>
    <w:p w14:paraId="725BA32D" w14:textId="77777777" w:rsidR="00307A71" w:rsidRDefault="00307A71" w:rsidP="001F1353">
      <w:pPr>
        <w:pStyle w:val="ListParagraph"/>
      </w:pPr>
    </w:p>
    <w:p w14:paraId="69A183DF" w14:textId="77777777" w:rsidR="00307A71" w:rsidRDefault="00307A71" w:rsidP="001F1353">
      <w:pPr>
        <w:pStyle w:val="ListParagraph"/>
      </w:pPr>
    </w:p>
    <w:p w14:paraId="4871F421" w14:textId="77777777" w:rsidR="00307A71" w:rsidRDefault="00307A71" w:rsidP="001F1353">
      <w:pPr>
        <w:pStyle w:val="ListParagraph"/>
      </w:pPr>
    </w:p>
    <w:p w14:paraId="219BBE20" w14:textId="77777777" w:rsidR="00307A71" w:rsidRDefault="00307A71" w:rsidP="001F1353">
      <w:pPr>
        <w:pStyle w:val="ListParagraph"/>
      </w:pPr>
    </w:p>
    <w:p w14:paraId="299A8AB5" w14:textId="77777777" w:rsidR="00307A71" w:rsidRDefault="00307A71" w:rsidP="001F1353">
      <w:pPr>
        <w:pStyle w:val="ListParagraph"/>
      </w:pPr>
    </w:p>
    <w:p w14:paraId="1AE6A0CC" w14:textId="77777777" w:rsidR="00307A71" w:rsidRDefault="00307A71" w:rsidP="001F1353">
      <w:pPr>
        <w:pStyle w:val="ListParagraph"/>
      </w:pPr>
    </w:p>
    <w:p w14:paraId="2AC2AC5A" w14:textId="77777777" w:rsidR="00307A71" w:rsidRDefault="00307A71" w:rsidP="001F1353">
      <w:pPr>
        <w:pStyle w:val="ListParagraph"/>
      </w:pPr>
    </w:p>
    <w:p w14:paraId="7C6E21E3" w14:textId="77777777" w:rsidR="00307A71" w:rsidRDefault="00307A71" w:rsidP="001F1353">
      <w:pPr>
        <w:pStyle w:val="ListParagraph"/>
      </w:pPr>
    </w:p>
    <w:p w14:paraId="13ED22C9" w14:textId="77777777" w:rsidR="00307A71" w:rsidRDefault="00307A71" w:rsidP="001F1353">
      <w:pPr>
        <w:pStyle w:val="ListParagraph"/>
      </w:pPr>
    </w:p>
    <w:p w14:paraId="6E3D069A" w14:textId="77777777" w:rsidR="00307A71" w:rsidRDefault="00307A71" w:rsidP="001F1353">
      <w:pPr>
        <w:pStyle w:val="ListParagraph"/>
      </w:pPr>
    </w:p>
    <w:p w14:paraId="6638AC3D" w14:textId="77777777" w:rsidR="00307A71" w:rsidRDefault="00307A71" w:rsidP="001F1353">
      <w:pPr>
        <w:pStyle w:val="ListParagraph"/>
      </w:pPr>
    </w:p>
    <w:p w14:paraId="260AA337" w14:textId="77777777" w:rsidR="00307A71" w:rsidRDefault="00307A71" w:rsidP="001F1353">
      <w:pPr>
        <w:pStyle w:val="ListParagraph"/>
      </w:pPr>
    </w:p>
    <w:p w14:paraId="6356407E" w14:textId="77777777" w:rsidR="00307A71" w:rsidRDefault="00307A71" w:rsidP="001F1353">
      <w:pPr>
        <w:pStyle w:val="ListParagraph"/>
      </w:pPr>
    </w:p>
    <w:p w14:paraId="1ACC8BFD" w14:textId="77777777" w:rsidR="00307A71" w:rsidRDefault="00307A71" w:rsidP="001F1353">
      <w:pPr>
        <w:pStyle w:val="ListParagraph"/>
      </w:pPr>
    </w:p>
    <w:p w14:paraId="435DC41E" w14:textId="77777777" w:rsidR="00307A71" w:rsidRDefault="00307A71" w:rsidP="001F1353">
      <w:pPr>
        <w:pStyle w:val="ListParagraph"/>
      </w:pPr>
    </w:p>
    <w:p w14:paraId="5E68B9DD" w14:textId="77777777" w:rsidR="00307A71" w:rsidRDefault="00307A71" w:rsidP="001F1353">
      <w:pPr>
        <w:pStyle w:val="ListParagraph"/>
      </w:pPr>
    </w:p>
    <w:p w14:paraId="48EF4D6E" w14:textId="77777777" w:rsidR="00307A71" w:rsidRDefault="00307A71" w:rsidP="001F1353">
      <w:pPr>
        <w:pStyle w:val="ListParagraph"/>
      </w:pPr>
    </w:p>
    <w:p w14:paraId="3272DD0B" w14:textId="576E998E" w:rsidR="00307A71" w:rsidRDefault="00307A71" w:rsidP="00307A71">
      <w:pPr>
        <w:pStyle w:val="Heading1"/>
      </w:pPr>
      <w:bookmarkStart w:id="44" w:name="_Toc189565943"/>
      <w:r>
        <w:lastRenderedPageBreak/>
        <w:t>Appendix 4:  Quick Reference Guide</w:t>
      </w:r>
      <w:bookmarkEnd w:id="44"/>
    </w:p>
    <w:p w14:paraId="0BFBA122" w14:textId="77777777" w:rsidR="00E64DA3" w:rsidRPr="006979BC" w:rsidRDefault="00E64DA3" w:rsidP="00E64DA3">
      <w:pPr>
        <w:pStyle w:val="Title"/>
        <w:jc w:val="left"/>
        <w:rPr>
          <w:rFonts w:cs="Arial"/>
          <w:szCs w:val="28"/>
        </w:rPr>
      </w:pPr>
      <w:r w:rsidRPr="006979BC">
        <w:rPr>
          <w:rFonts w:cs="Arial"/>
          <w:szCs w:val="28"/>
        </w:rPr>
        <w:t>Deprivation of Liberty Safeguards</w:t>
      </w:r>
    </w:p>
    <w:p w14:paraId="4F613DBD" w14:textId="77777777" w:rsidR="00E64DA3" w:rsidRDefault="00E64DA3" w:rsidP="00E64DA3">
      <w:pPr>
        <w:pStyle w:val="Title"/>
        <w:jc w:val="left"/>
        <w:rPr>
          <w:rFonts w:cs="Arial"/>
          <w:sz w:val="22"/>
        </w:rPr>
      </w:pPr>
      <w:r>
        <w:rPr>
          <w:noProof/>
          <w:lang w:eastAsia="en-GB"/>
        </w:rPr>
        <w:drawing>
          <wp:anchor distT="0" distB="0" distL="114300" distR="114300" simplePos="0" relativeHeight="251700227" behindDoc="1" locked="0" layoutInCell="1" allowOverlap="1" wp14:anchorId="0AADC1CC" wp14:editId="5F324D78">
            <wp:simplePos x="0" y="0"/>
            <wp:positionH relativeFrom="column">
              <wp:posOffset>2844800</wp:posOffset>
            </wp:positionH>
            <wp:positionV relativeFrom="paragraph">
              <wp:posOffset>107950</wp:posOffset>
            </wp:positionV>
            <wp:extent cx="3009265" cy="2108200"/>
            <wp:effectExtent l="0" t="0" r="635" b="6350"/>
            <wp:wrapSquare wrapText="bothSides"/>
            <wp:docPr id="42" name="Picture 42" descr="Equality-S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quality-Silo"/>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009265" cy="210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8A5D54" w14:textId="77777777" w:rsidR="00E64DA3" w:rsidRPr="00D9380A" w:rsidRDefault="00E64DA3" w:rsidP="00E64DA3">
      <w:pPr>
        <w:pStyle w:val="Title"/>
        <w:jc w:val="both"/>
        <w:rPr>
          <w:rFonts w:cs="Arial"/>
          <w:b w:val="0"/>
          <w:sz w:val="22"/>
          <w:szCs w:val="22"/>
        </w:rPr>
      </w:pPr>
      <w:r w:rsidRPr="00D9380A">
        <w:rPr>
          <w:rFonts w:cs="Arial"/>
          <w:b w:val="0"/>
          <w:sz w:val="22"/>
          <w:szCs w:val="22"/>
        </w:rPr>
        <w:t>Deprivatio</w:t>
      </w:r>
      <w:r>
        <w:rPr>
          <w:rFonts w:cs="Arial"/>
          <w:b w:val="0"/>
          <w:sz w:val="22"/>
          <w:szCs w:val="22"/>
        </w:rPr>
        <w:t>n of Liberty Safeguards (</w:t>
      </w:r>
      <w:proofErr w:type="spellStart"/>
      <w:r>
        <w:rPr>
          <w:rFonts w:cs="Arial"/>
          <w:b w:val="0"/>
          <w:sz w:val="22"/>
          <w:szCs w:val="22"/>
        </w:rPr>
        <w:t>DoLS</w:t>
      </w:r>
      <w:proofErr w:type="spellEnd"/>
      <w:r>
        <w:rPr>
          <w:rFonts w:cs="Arial"/>
          <w:b w:val="0"/>
          <w:sz w:val="22"/>
          <w:szCs w:val="22"/>
        </w:rPr>
        <w:t xml:space="preserve">) </w:t>
      </w:r>
      <w:r w:rsidRPr="00D9380A">
        <w:rPr>
          <w:rFonts w:cs="Arial"/>
          <w:b w:val="0"/>
          <w:sz w:val="22"/>
          <w:szCs w:val="22"/>
        </w:rPr>
        <w:t xml:space="preserve">are part of the Mental Capacity Act 2005. They aim to ensure that people who receive care and treatment do not have their freedom inappropriately restricted. </w:t>
      </w:r>
    </w:p>
    <w:p w14:paraId="372B439F" w14:textId="77777777" w:rsidR="00E64DA3" w:rsidRPr="00B52868" w:rsidRDefault="00E64DA3" w:rsidP="00E64DA3">
      <w:pPr>
        <w:pStyle w:val="Title"/>
        <w:jc w:val="both"/>
        <w:rPr>
          <w:rFonts w:cs="Arial"/>
          <w:b w:val="0"/>
          <w:sz w:val="4"/>
          <w:szCs w:val="4"/>
        </w:rPr>
      </w:pPr>
    </w:p>
    <w:p w14:paraId="11CDF804" w14:textId="77777777" w:rsidR="00E64DA3" w:rsidRPr="00D9380A" w:rsidRDefault="00E64DA3" w:rsidP="00E64DA3">
      <w:pPr>
        <w:pStyle w:val="Title"/>
        <w:jc w:val="both"/>
        <w:rPr>
          <w:rFonts w:cs="Arial"/>
          <w:b w:val="0"/>
          <w:sz w:val="22"/>
          <w:szCs w:val="22"/>
        </w:rPr>
      </w:pPr>
      <w:r w:rsidRPr="00D9380A">
        <w:rPr>
          <w:rFonts w:cs="Arial"/>
          <w:b w:val="0"/>
          <w:sz w:val="22"/>
          <w:szCs w:val="22"/>
        </w:rPr>
        <w:t xml:space="preserve">Where someone lacks capacity to make decisions about their care and treatment a </w:t>
      </w:r>
      <w:proofErr w:type="spellStart"/>
      <w:r w:rsidRPr="00D9380A">
        <w:rPr>
          <w:rFonts w:cs="Arial"/>
          <w:b w:val="0"/>
          <w:sz w:val="22"/>
          <w:szCs w:val="22"/>
        </w:rPr>
        <w:t>DoLS</w:t>
      </w:r>
      <w:proofErr w:type="spellEnd"/>
      <w:r w:rsidRPr="00D9380A">
        <w:rPr>
          <w:rFonts w:cs="Arial"/>
          <w:b w:val="0"/>
          <w:sz w:val="22"/>
          <w:szCs w:val="22"/>
        </w:rPr>
        <w:t xml:space="preserve"> may be applied so that others can make decisions for them, in their ‘best interest’, to keep them from har</w:t>
      </w:r>
      <w:r>
        <w:rPr>
          <w:rFonts w:cs="Arial"/>
          <w:b w:val="0"/>
          <w:sz w:val="22"/>
          <w:szCs w:val="22"/>
        </w:rPr>
        <w:t xml:space="preserve">m. This may involve restrictions to their independence and movement. </w:t>
      </w:r>
    </w:p>
    <w:p w14:paraId="25B06F59" w14:textId="77777777" w:rsidR="00E64DA3" w:rsidRPr="00B52868" w:rsidRDefault="00E64DA3" w:rsidP="00E64DA3">
      <w:pPr>
        <w:pStyle w:val="Title"/>
        <w:jc w:val="both"/>
        <w:rPr>
          <w:rFonts w:cs="Arial"/>
          <w:b w:val="0"/>
          <w:sz w:val="4"/>
          <w:szCs w:val="4"/>
        </w:rPr>
      </w:pPr>
      <w:r>
        <w:rPr>
          <w:rFonts w:cs="Arial"/>
          <w:b w:val="0"/>
          <w:sz w:val="4"/>
          <w:szCs w:val="4"/>
        </w:rPr>
        <w:t>#</w:t>
      </w:r>
    </w:p>
    <w:p w14:paraId="7CAC5E27" w14:textId="77777777" w:rsidR="00E64DA3" w:rsidRPr="00D9380A" w:rsidRDefault="00E64DA3" w:rsidP="00E64DA3">
      <w:pPr>
        <w:pStyle w:val="Title"/>
        <w:jc w:val="both"/>
        <w:rPr>
          <w:rFonts w:cs="Arial"/>
          <w:b w:val="0"/>
          <w:sz w:val="22"/>
          <w:szCs w:val="22"/>
        </w:rPr>
      </w:pPr>
      <w:r w:rsidRPr="00D9380A">
        <w:rPr>
          <w:rFonts w:cs="Arial"/>
          <w:b w:val="0"/>
          <w:sz w:val="22"/>
          <w:szCs w:val="22"/>
        </w:rPr>
        <w:t>Unlawful deprivation of liberty is a breach of a person’s human rights.</w:t>
      </w:r>
    </w:p>
    <w:p w14:paraId="7BA5008A" w14:textId="77777777" w:rsidR="00E64DA3" w:rsidRPr="00D9380A" w:rsidRDefault="00E64DA3" w:rsidP="00E64DA3">
      <w:pPr>
        <w:pStyle w:val="Title"/>
        <w:jc w:val="both"/>
        <w:rPr>
          <w:rFonts w:cs="Arial"/>
          <w:b w:val="0"/>
          <w:sz w:val="22"/>
          <w:szCs w:val="22"/>
        </w:rPr>
      </w:pPr>
    </w:p>
    <w:p w14:paraId="0412B070" w14:textId="77777777" w:rsidR="00E64DA3" w:rsidRPr="006B1353" w:rsidRDefault="00E64DA3" w:rsidP="00E64DA3">
      <w:pPr>
        <w:pStyle w:val="Title"/>
        <w:jc w:val="both"/>
        <w:rPr>
          <w:rFonts w:cs="Arial"/>
          <w:sz w:val="22"/>
        </w:rPr>
      </w:pPr>
      <w:r w:rsidRPr="006B1353">
        <w:rPr>
          <w:rFonts w:cs="Arial"/>
          <w:sz w:val="22"/>
        </w:rPr>
        <w:t xml:space="preserve">Assessment for a </w:t>
      </w:r>
      <w:proofErr w:type="spellStart"/>
      <w:r w:rsidRPr="006B1353">
        <w:rPr>
          <w:rFonts w:cs="Arial"/>
          <w:sz w:val="22"/>
        </w:rPr>
        <w:t>DoLS</w:t>
      </w:r>
      <w:proofErr w:type="spellEnd"/>
    </w:p>
    <w:p w14:paraId="5C07675E" w14:textId="77777777" w:rsidR="00E64DA3" w:rsidRPr="00B52868" w:rsidRDefault="00E64DA3" w:rsidP="00E64DA3">
      <w:pPr>
        <w:pStyle w:val="Title"/>
        <w:jc w:val="both"/>
        <w:rPr>
          <w:rFonts w:cs="Arial"/>
          <w:b w:val="0"/>
          <w:sz w:val="4"/>
          <w:szCs w:val="4"/>
        </w:rPr>
      </w:pPr>
    </w:p>
    <w:p w14:paraId="23156135" w14:textId="77777777" w:rsidR="00E64DA3" w:rsidRPr="00D9380A" w:rsidRDefault="00E64DA3" w:rsidP="00E64DA3">
      <w:pPr>
        <w:pStyle w:val="Title"/>
        <w:jc w:val="both"/>
        <w:rPr>
          <w:rFonts w:cs="Arial"/>
          <w:b w:val="0"/>
          <w:sz w:val="22"/>
          <w:szCs w:val="22"/>
        </w:rPr>
      </w:pPr>
      <w:r w:rsidRPr="00D9380A">
        <w:rPr>
          <w:rFonts w:cs="Arial"/>
          <w:b w:val="0"/>
          <w:sz w:val="22"/>
          <w:szCs w:val="22"/>
        </w:rPr>
        <w:t>In order to deprive someone of their liberty a range of assessments must be carried out. To initiate these assessments two questions might be asked:</w:t>
      </w:r>
    </w:p>
    <w:p w14:paraId="063F02DA" w14:textId="77777777" w:rsidR="00E64DA3" w:rsidRPr="00D9380A" w:rsidRDefault="00E64DA3" w:rsidP="00E64DA3">
      <w:pPr>
        <w:pStyle w:val="Title"/>
        <w:numPr>
          <w:ilvl w:val="0"/>
          <w:numId w:val="33"/>
        </w:numPr>
        <w:jc w:val="both"/>
        <w:rPr>
          <w:rFonts w:cs="Arial"/>
          <w:b w:val="0"/>
          <w:sz w:val="22"/>
          <w:szCs w:val="22"/>
        </w:rPr>
      </w:pPr>
      <w:r w:rsidRPr="00D9380A">
        <w:rPr>
          <w:rFonts w:cs="Arial"/>
          <w:b w:val="0"/>
          <w:sz w:val="22"/>
          <w:szCs w:val="22"/>
        </w:rPr>
        <w:t>Is the person free to leave, and;</w:t>
      </w:r>
    </w:p>
    <w:p w14:paraId="3A5D1B72" w14:textId="77777777" w:rsidR="00E64DA3" w:rsidRDefault="00E64DA3" w:rsidP="00E64DA3">
      <w:pPr>
        <w:pStyle w:val="Title"/>
        <w:numPr>
          <w:ilvl w:val="0"/>
          <w:numId w:val="33"/>
        </w:numPr>
        <w:jc w:val="both"/>
        <w:rPr>
          <w:rFonts w:cs="Arial"/>
          <w:b w:val="0"/>
          <w:sz w:val="22"/>
          <w:szCs w:val="22"/>
        </w:rPr>
      </w:pPr>
      <w:r w:rsidRPr="00D9380A">
        <w:rPr>
          <w:rFonts w:cs="Arial"/>
          <w:b w:val="0"/>
          <w:sz w:val="22"/>
          <w:szCs w:val="22"/>
        </w:rPr>
        <w:t>Are they under continuous supervision and control?</w:t>
      </w:r>
    </w:p>
    <w:p w14:paraId="52465E02" w14:textId="77777777" w:rsidR="00022D27" w:rsidRPr="00D9380A" w:rsidRDefault="00022D27" w:rsidP="00022D27">
      <w:pPr>
        <w:pStyle w:val="Title"/>
        <w:ind w:left="720"/>
        <w:jc w:val="both"/>
        <w:rPr>
          <w:rFonts w:cs="Arial"/>
          <w:b w:val="0"/>
          <w:sz w:val="22"/>
          <w:szCs w:val="22"/>
        </w:rPr>
      </w:pPr>
    </w:p>
    <w:p w14:paraId="20F2AB60" w14:textId="77777777" w:rsidR="00E64DA3" w:rsidRPr="00804FD0" w:rsidRDefault="00E64DA3" w:rsidP="00E64DA3">
      <w:pPr>
        <w:pStyle w:val="Title"/>
        <w:jc w:val="both"/>
        <w:rPr>
          <w:rFonts w:cs="Arial"/>
          <w:b w:val="0"/>
          <w:sz w:val="4"/>
          <w:szCs w:val="4"/>
        </w:rPr>
      </w:pPr>
    </w:p>
    <w:p w14:paraId="18A535E1" w14:textId="77777777" w:rsidR="00E64DA3" w:rsidRPr="00D9380A" w:rsidRDefault="00E64DA3" w:rsidP="00E64DA3">
      <w:pPr>
        <w:pStyle w:val="Title"/>
        <w:jc w:val="both"/>
        <w:rPr>
          <w:rFonts w:cs="Arial"/>
          <w:b w:val="0"/>
          <w:sz w:val="22"/>
          <w:szCs w:val="22"/>
        </w:rPr>
      </w:pPr>
      <w:r w:rsidRPr="00D9380A">
        <w:rPr>
          <w:rFonts w:cs="Arial"/>
          <w:b w:val="0"/>
          <w:sz w:val="22"/>
          <w:szCs w:val="22"/>
        </w:rPr>
        <w:t>Assessment establishes six qualifying requirements:</w:t>
      </w:r>
    </w:p>
    <w:p w14:paraId="1510AE77" w14:textId="77777777" w:rsidR="00E64DA3" w:rsidRPr="00804FD0" w:rsidRDefault="00E64DA3" w:rsidP="00E64DA3">
      <w:pPr>
        <w:pStyle w:val="Title"/>
        <w:jc w:val="both"/>
        <w:rPr>
          <w:rFonts w:cs="Arial"/>
          <w:b w:val="0"/>
          <w:sz w:val="10"/>
          <w:szCs w:val="10"/>
        </w:rPr>
      </w:pPr>
    </w:p>
    <w:p w14:paraId="3C01C7C6" w14:textId="77777777" w:rsidR="00E64DA3" w:rsidRPr="00D9380A" w:rsidRDefault="00E64DA3" w:rsidP="00E64DA3">
      <w:pPr>
        <w:pStyle w:val="Title"/>
        <w:numPr>
          <w:ilvl w:val="0"/>
          <w:numId w:val="34"/>
        </w:numPr>
        <w:jc w:val="both"/>
        <w:rPr>
          <w:rFonts w:cs="Arial"/>
          <w:b w:val="0"/>
          <w:sz w:val="22"/>
          <w:szCs w:val="22"/>
        </w:rPr>
      </w:pPr>
      <w:r w:rsidRPr="00D9380A">
        <w:rPr>
          <w:rFonts w:cs="Arial"/>
          <w:b w:val="0"/>
          <w:sz w:val="22"/>
          <w:szCs w:val="22"/>
        </w:rPr>
        <w:t>Age (</w:t>
      </w:r>
      <w:proofErr w:type="spellStart"/>
      <w:r w:rsidRPr="00D9380A">
        <w:rPr>
          <w:rFonts w:cs="Arial"/>
          <w:b w:val="0"/>
          <w:sz w:val="22"/>
          <w:szCs w:val="22"/>
        </w:rPr>
        <w:t>DoLS</w:t>
      </w:r>
      <w:proofErr w:type="spellEnd"/>
      <w:r w:rsidRPr="00D9380A">
        <w:rPr>
          <w:rFonts w:cs="Arial"/>
          <w:b w:val="0"/>
          <w:sz w:val="22"/>
          <w:szCs w:val="22"/>
        </w:rPr>
        <w:t xml:space="preserve"> apply to those 16 years and over)</w:t>
      </w:r>
    </w:p>
    <w:p w14:paraId="2B59C7C7" w14:textId="77777777" w:rsidR="00E64DA3" w:rsidRPr="00D9380A" w:rsidRDefault="00E64DA3" w:rsidP="00E64DA3">
      <w:pPr>
        <w:pStyle w:val="Title"/>
        <w:numPr>
          <w:ilvl w:val="0"/>
          <w:numId w:val="34"/>
        </w:numPr>
        <w:jc w:val="both"/>
        <w:rPr>
          <w:rFonts w:cs="Arial"/>
          <w:b w:val="0"/>
          <w:sz w:val="22"/>
          <w:szCs w:val="22"/>
        </w:rPr>
      </w:pPr>
      <w:r w:rsidRPr="00D9380A">
        <w:rPr>
          <w:rFonts w:cs="Arial"/>
          <w:b w:val="0"/>
          <w:sz w:val="22"/>
          <w:szCs w:val="22"/>
        </w:rPr>
        <w:t>Whether any ‘no refusals’ have been pre-established, involving advance decisions having been made about their care and treatment</w:t>
      </w:r>
    </w:p>
    <w:p w14:paraId="2E51F6C2" w14:textId="77777777" w:rsidR="00E64DA3" w:rsidRPr="00D9380A" w:rsidRDefault="00E64DA3" w:rsidP="00E64DA3">
      <w:pPr>
        <w:pStyle w:val="Title"/>
        <w:numPr>
          <w:ilvl w:val="0"/>
          <w:numId w:val="34"/>
        </w:numPr>
        <w:jc w:val="both"/>
        <w:rPr>
          <w:rFonts w:cs="Arial"/>
          <w:b w:val="0"/>
          <w:sz w:val="22"/>
          <w:szCs w:val="22"/>
        </w:rPr>
      </w:pPr>
      <w:r w:rsidRPr="00D9380A">
        <w:rPr>
          <w:rFonts w:cs="Arial"/>
          <w:b w:val="0"/>
          <w:sz w:val="22"/>
          <w:szCs w:val="22"/>
        </w:rPr>
        <w:t>Whether the person has or does not have the mental capacity to make decision for themselves</w:t>
      </w:r>
    </w:p>
    <w:p w14:paraId="197445AC" w14:textId="77777777" w:rsidR="00E64DA3" w:rsidRPr="00D9380A" w:rsidRDefault="00E64DA3" w:rsidP="00E64DA3">
      <w:pPr>
        <w:pStyle w:val="Title"/>
        <w:numPr>
          <w:ilvl w:val="0"/>
          <w:numId w:val="34"/>
        </w:numPr>
        <w:jc w:val="both"/>
        <w:rPr>
          <w:rFonts w:cs="Arial"/>
          <w:b w:val="0"/>
          <w:sz w:val="22"/>
          <w:szCs w:val="22"/>
        </w:rPr>
      </w:pPr>
      <w:r w:rsidRPr="00D9380A">
        <w:rPr>
          <w:rFonts w:cs="Arial"/>
          <w:b w:val="0"/>
          <w:sz w:val="22"/>
          <w:szCs w:val="22"/>
        </w:rPr>
        <w:t>Whether they have a mental health condition under the Mental Health Act 1983</w:t>
      </w:r>
    </w:p>
    <w:p w14:paraId="1CA19F1E" w14:textId="77777777" w:rsidR="00E64DA3" w:rsidRPr="00D9380A" w:rsidRDefault="00E64DA3" w:rsidP="00E64DA3">
      <w:pPr>
        <w:pStyle w:val="Title"/>
        <w:numPr>
          <w:ilvl w:val="0"/>
          <w:numId w:val="34"/>
        </w:numPr>
        <w:jc w:val="both"/>
        <w:rPr>
          <w:rFonts w:cs="Arial"/>
          <w:b w:val="0"/>
          <w:sz w:val="22"/>
          <w:szCs w:val="22"/>
        </w:rPr>
      </w:pPr>
      <w:r w:rsidRPr="00D9380A">
        <w:rPr>
          <w:rFonts w:cs="Arial"/>
          <w:b w:val="0"/>
          <w:sz w:val="22"/>
          <w:szCs w:val="22"/>
        </w:rPr>
        <w:t>Whether they are eligible to be detained under the Mental Health Act 1983</w:t>
      </w:r>
    </w:p>
    <w:p w14:paraId="7F620E3F" w14:textId="77777777" w:rsidR="00E64DA3" w:rsidRPr="00D9380A" w:rsidRDefault="00E64DA3" w:rsidP="00E64DA3">
      <w:pPr>
        <w:pStyle w:val="Title"/>
        <w:numPr>
          <w:ilvl w:val="0"/>
          <w:numId w:val="34"/>
        </w:numPr>
        <w:jc w:val="both"/>
        <w:rPr>
          <w:rFonts w:cs="Arial"/>
          <w:b w:val="0"/>
          <w:sz w:val="22"/>
          <w:szCs w:val="22"/>
        </w:rPr>
      </w:pPr>
      <w:r w:rsidRPr="00D9380A">
        <w:rPr>
          <w:rFonts w:cs="Arial"/>
          <w:b w:val="0"/>
          <w:sz w:val="22"/>
          <w:szCs w:val="22"/>
        </w:rPr>
        <w:t>‘Best interest’ – whether a deprivation of their liberty would be in their best interest</w:t>
      </w:r>
    </w:p>
    <w:p w14:paraId="6FC98A9C" w14:textId="77777777" w:rsidR="00E64DA3" w:rsidRDefault="00E64DA3" w:rsidP="00E64DA3">
      <w:pPr>
        <w:pStyle w:val="Title"/>
        <w:jc w:val="both"/>
        <w:rPr>
          <w:rFonts w:cs="Arial"/>
          <w:b w:val="0"/>
          <w:sz w:val="22"/>
        </w:rPr>
      </w:pPr>
    </w:p>
    <w:p w14:paraId="21D7691A" w14:textId="77777777" w:rsidR="00E64DA3" w:rsidRPr="006B1353" w:rsidRDefault="00E64DA3" w:rsidP="00E64DA3">
      <w:pPr>
        <w:pStyle w:val="Title"/>
        <w:jc w:val="both"/>
        <w:rPr>
          <w:rFonts w:cs="Arial"/>
          <w:sz w:val="22"/>
        </w:rPr>
      </w:pPr>
      <w:r w:rsidRPr="006B1353">
        <w:rPr>
          <w:rFonts w:cs="Arial"/>
          <w:sz w:val="22"/>
        </w:rPr>
        <w:t>Managing Authority</w:t>
      </w:r>
    </w:p>
    <w:p w14:paraId="5FE7C99C" w14:textId="77777777" w:rsidR="00E64DA3" w:rsidRPr="00B52868" w:rsidRDefault="00E64DA3" w:rsidP="00E64DA3">
      <w:pPr>
        <w:pStyle w:val="Title"/>
        <w:jc w:val="left"/>
        <w:rPr>
          <w:rFonts w:cs="Arial"/>
          <w:b w:val="0"/>
          <w:sz w:val="20"/>
        </w:rPr>
      </w:pPr>
      <w:r w:rsidRPr="002D2F35">
        <w:rPr>
          <w:rFonts w:cs="Arial"/>
          <w:b w:val="0"/>
          <w:sz w:val="20"/>
        </w:rPr>
        <w:t>This is the organisation that provides the care and treatment for the person who is to</w:t>
      </w:r>
      <w:r>
        <w:rPr>
          <w:rFonts w:cs="Arial"/>
          <w:b w:val="0"/>
          <w:sz w:val="20"/>
        </w:rPr>
        <w:t xml:space="preserve"> be deprived of their liberty. </w:t>
      </w:r>
      <w:r>
        <w:rPr>
          <w:rFonts w:cs="Arial"/>
          <w:b w:val="0"/>
          <w:sz w:val="22"/>
        </w:rPr>
        <w:br/>
      </w:r>
      <w:r w:rsidRPr="006B1353">
        <w:rPr>
          <w:rFonts w:cs="Arial"/>
          <w:sz w:val="22"/>
        </w:rPr>
        <w:t>Supervisory Body</w:t>
      </w:r>
    </w:p>
    <w:p w14:paraId="5A2E443B" w14:textId="77777777" w:rsidR="00E64DA3" w:rsidRPr="002D2F35" w:rsidRDefault="00E64DA3" w:rsidP="00E64DA3">
      <w:pPr>
        <w:pStyle w:val="Title"/>
        <w:jc w:val="left"/>
        <w:rPr>
          <w:rFonts w:cs="Arial"/>
          <w:b w:val="0"/>
          <w:sz w:val="20"/>
        </w:rPr>
      </w:pPr>
      <w:r w:rsidRPr="002D2F35">
        <w:rPr>
          <w:rFonts w:cs="Arial"/>
          <w:b w:val="0"/>
          <w:sz w:val="20"/>
        </w:rPr>
        <w:t>This is a Local Authority or Primary Care Trust who oversees and authorises the deprivation.</w:t>
      </w:r>
    </w:p>
    <w:p w14:paraId="3BFC6E1D" w14:textId="77777777" w:rsidR="00E64DA3" w:rsidRPr="009E23C9" w:rsidRDefault="00E64DA3" w:rsidP="00E64DA3">
      <w:pPr>
        <w:pStyle w:val="Title"/>
        <w:jc w:val="left"/>
        <w:rPr>
          <w:rFonts w:cs="Arial"/>
          <w:b w:val="0"/>
          <w:sz w:val="4"/>
          <w:szCs w:val="4"/>
        </w:rPr>
      </w:pPr>
    </w:p>
    <w:p w14:paraId="5E1930D7" w14:textId="77777777" w:rsidR="00E64DA3" w:rsidRPr="006B1353" w:rsidRDefault="00E64DA3" w:rsidP="00E64DA3">
      <w:pPr>
        <w:pStyle w:val="Title"/>
        <w:jc w:val="left"/>
        <w:rPr>
          <w:rFonts w:cs="Arial"/>
          <w:sz w:val="22"/>
        </w:rPr>
      </w:pPr>
      <w:r w:rsidRPr="006B1353">
        <w:rPr>
          <w:rFonts w:cs="Arial"/>
          <w:sz w:val="22"/>
        </w:rPr>
        <w:t>Standard Authorisation</w:t>
      </w:r>
    </w:p>
    <w:p w14:paraId="07738DF0" w14:textId="77777777" w:rsidR="00E64DA3" w:rsidRPr="002D2F35" w:rsidRDefault="00E64DA3" w:rsidP="00E64DA3">
      <w:pPr>
        <w:pStyle w:val="Title"/>
        <w:jc w:val="left"/>
        <w:rPr>
          <w:rFonts w:cs="Arial"/>
          <w:b w:val="0"/>
          <w:sz w:val="20"/>
        </w:rPr>
      </w:pPr>
      <w:r w:rsidRPr="002D2F35">
        <w:rPr>
          <w:rFonts w:cs="Arial"/>
          <w:b w:val="0"/>
          <w:sz w:val="20"/>
        </w:rPr>
        <w:t>Permits lawful deprivation of liberty for a period of time, no greater than 12 months. It is sanctioned by the Supervisory Body following a rigorous assessment process.</w:t>
      </w:r>
    </w:p>
    <w:p w14:paraId="7718DDE4" w14:textId="77777777" w:rsidR="00E64DA3" w:rsidRPr="009E23C9" w:rsidRDefault="00E64DA3" w:rsidP="00E64DA3">
      <w:pPr>
        <w:pStyle w:val="Title"/>
        <w:jc w:val="left"/>
        <w:rPr>
          <w:rFonts w:cs="Arial"/>
          <w:b w:val="0"/>
          <w:sz w:val="4"/>
          <w:szCs w:val="4"/>
        </w:rPr>
      </w:pPr>
    </w:p>
    <w:p w14:paraId="10056C64" w14:textId="77777777" w:rsidR="00E64DA3" w:rsidRPr="006B1353" w:rsidRDefault="00E64DA3" w:rsidP="00E64DA3">
      <w:pPr>
        <w:pStyle w:val="Title"/>
        <w:jc w:val="left"/>
        <w:rPr>
          <w:rFonts w:cs="Arial"/>
          <w:sz w:val="22"/>
        </w:rPr>
      </w:pPr>
      <w:r w:rsidRPr="006B1353">
        <w:rPr>
          <w:rFonts w:cs="Arial"/>
          <w:sz w:val="22"/>
        </w:rPr>
        <w:t>Urgent Authorisation</w:t>
      </w:r>
    </w:p>
    <w:p w14:paraId="3B1BF5D8" w14:textId="4D8C5F27" w:rsidR="00E64DA3" w:rsidRDefault="00E64DA3" w:rsidP="00E64DA3">
      <w:pPr>
        <w:pStyle w:val="Title"/>
        <w:jc w:val="left"/>
        <w:rPr>
          <w:rFonts w:cs="Arial"/>
          <w:b w:val="0"/>
          <w:sz w:val="20"/>
        </w:rPr>
      </w:pPr>
      <w:r w:rsidRPr="002D2F35">
        <w:rPr>
          <w:rFonts w:cs="Arial"/>
          <w:b w:val="0"/>
          <w:sz w:val="20"/>
        </w:rPr>
        <w:t xml:space="preserve">Issued by the Managing Authority in emergency circumstances and permits lawful deprivation of liberty for up to </w:t>
      </w:r>
      <w:r>
        <w:rPr>
          <w:rFonts w:cs="Arial"/>
          <w:b w:val="0"/>
          <w:sz w:val="20"/>
        </w:rPr>
        <w:t>14</w:t>
      </w:r>
      <w:r w:rsidRPr="002D2F35">
        <w:rPr>
          <w:rFonts w:cs="Arial"/>
          <w:b w:val="0"/>
          <w:sz w:val="20"/>
        </w:rPr>
        <w:t xml:space="preserve"> days.</w:t>
      </w:r>
    </w:p>
    <w:p w14:paraId="3AB33E2E" w14:textId="77777777" w:rsidR="00E64DA3" w:rsidRDefault="00E64DA3" w:rsidP="00E64DA3">
      <w:pPr>
        <w:pStyle w:val="Title"/>
        <w:jc w:val="both"/>
      </w:pPr>
    </w:p>
    <w:p w14:paraId="096534F8" w14:textId="77777777" w:rsidR="00E64DA3" w:rsidRPr="00A36832" w:rsidRDefault="00E64DA3" w:rsidP="00E64DA3">
      <w:pPr>
        <w:pStyle w:val="Title"/>
        <w:jc w:val="both"/>
        <w:rPr>
          <w:i/>
          <w:sz w:val="24"/>
          <w:szCs w:val="24"/>
        </w:rPr>
      </w:pPr>
      <w:r w:rsidRPr="00A36832">
        <w:rPr>
          <w:i/>
          <w:sz w:val="24"/>
          <w:szCs w:val="24"/>
        </w:rPr>
        <w:t xml:space="preserve">The Mental Capacity Act and associated Deprivation of Liberty Safeguards are currently under legislative review. Following reform the Council’s policy for application of </w:t>
      </w:r>
      <w:proofErr w:type="spellStart"/>
      <w:r w:rsidRPr="00A36832">
        <w:rPr>
          <w:i/>
          <w:sz w:val="24"/>
          <w:szCs w:val="24"/>
        </w:rPr>
        <w:t>DoLS</w:t>
      </w:r>
      <w:proofErr w:type="spellEnd"/>
      <w:r w:rsidRPr="00A36832">
        <w:rPr>
          <w:i/>
          <w:sz w:val="24"/>
          <w:szCs w:val="24"/>
        </w:rPr>
        <w:t xml:space="preserve"> will be re-examined.</w:t>
      </w:r>
    </w:p>
    <w:p w14:paraId="7C4838DA" w14:textId="77777777" w:rsidR="00307A71" w:rsidRPr="00307A71" w:rsidRDefault="00307A71" w:rsidP="00307A71"/>
    <w:sectPr w:rsidR="00307A71" w:rsidRPr="00307A71" w:rsidSect="00BF07BC">
      <w:footerReference w:type="default" r:id="rId6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275B8" w14:textId="77777777" w:rsidR="006C2302" w:rsidRDefault="006C2302" w:rsidP="00E43549">
      <w:pPr>
        <w:spacing w:after="0" w:line="240" w:lineRule="auto"/>
      </w:pPr>
      <w:r>
        <w:separator/>
      </w:r>
    </w:p>
  </w:endnote>
  <w:endnote w:type="continuationSeparator" w:id="0">
    <w:p w14:paraId="1FD189CF" w14:textId="77777777" w:rsidR="006C2302" w:rsidRDefault="006C2302" w:rsidP="00E43549">
      <w:pPr>
        <w:spacing w:after="0" w:line="240" w:lineRule="auto"/>
      </w:pPr>
      <w:r>
        <w:continuationSeparator/>
      </w:r>
    </w:p>
  </w:endnote>
  <w:endnote w:type="continuationNotice" w:id="1">
    <w:p w14:paraId="5F801F4C" w14:textId="77777777" w:rsidR="006C2302" w:rsidRDefault="006C23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3225851"/>
      <w:docPartObj>
        <w:docPartGallery w:val="Page Numbers (Bottom of Page)"/>
        <w:docPartUnique/>
      </w:docPartObj>
    </w:sdtPr>
    <w:sdtEndPr>
      <w:rPr>
        <w:color w:val="808080" w:themeColor="background1" w:themeShade="80"/>
        <w:spacing w:val="60"/>
      </w:rPr>
    </w:sdtEndPr>
    <w:sdtContent>
      <w:p w14:paraId="6F4FF2EB" w14:textId="77777777" w:rsidR="00E43549" w:rsidRDefault="00E43549">
        <w:pPr>
          <w:pStyle w:val="Footer"/>
          <w:pBdr>
            <w:top w:val="single" w:sz="4" w:space="1" w:color="D9D9D9" w:themeColor="background1" w:themeShade="D9"/>
          </w:pBdr>
          <w:jc w:val="right"/>
        </w:pPr>
        <w:r>
          <w:fldChar w:fldCharType="begin"/>
        </w:r>
        <w:r>
          <w:instrText xml:space="preserve"> PAGE   \* MERGEFORMAT </w:instrText>
        </w:r>
        <w:r>
          <w:fldChar w:fldCharType="separate"/>
        </w:r>
        <w:r w:rsidR="00AF0928">
          <w:rPr>
            <w:noProof/>
          </w:rPr>
          <w:t>3</w:t>
        </w:r>
        <w:r>
          <w:rPr>
            <w:noProof/>
          </w:rPr>
          <w:fldChar w:fldCharType="end"/>
        </w:r>
        <w:r>
          <w:t xml:space="preserve"> | </w:t>
        </w:r>
        <w:r>
          <w:rPr>
            <w:color w:val="808080" w:themeColor="background1" w:themeShade="80"/>
            <w:spacing w:val="60"/>
          </w:rPr>
          <w:t>Page</w:t>
        </w:r>
      </w:p>
    </w:sdtContent>
  </w:sdt>
  <w:p w14:paraId="6F4FF2EC" w14:textId="349FF854" w:rsidR="00BF07BC" w:rsidRDefault="00BF07BC" w:rsidP="00F85798">
    <w:pPr>
      <w:pStyle w:val="Footer"/>
      <w:rPr>
        <w:i/>
        <w:sz w:val="20"/>
      </w:rPr>
    </w:pPr>
    <w:r w:rsidRPr="00BF07BC">
      <w:rPr>
        <w:b/>
        <w:i/>
        <w:sz w:val="20"/>
      </w:rPr>
      <w:t>WARNING</w:t>
    </w:r>
    <w:r>
      <w:rPr>
        <w:b/>
        <w:i/>
        <w:sz w:val="20"/>
      </w:rPr>
      <w:t xml:space="preserve"> – uncontrolled once printed! </w:t>
    </w:r>
    <w:r w:rsidRPr="00BF07BC">
      <w:rPr>
        <w:i/>
        <w:sz w:val="20"/>
      </w:rPr>
      <w:t>Check</w:t>
    </w:r>
    <w:r w:rsidR="00F85798">
      <w:rPr>
        <w:i/>
        <w:sz w:val="20"/>
      </w:rPr>
      <w:t xml:space="preserve"> the </w:t>
    </w:r>
    <w:hyperlink r:id="rId1" w:history="1">
      <w:r w:rsidR="004E72E7" w:rsidRPr="004E72E7">
        <w:rPr>
          <w:rStyle w:val="Hyperlink"/>
          <w:i/>
          <w:sz w:val="20"/>
        </w:rPr>
        <w:t xml:space="preserve">ASC </w:t>
      </w:r>
      <w:r w:rsidR="00F85798" w:rsidRPr="004E72E7">
        <w:rPr>
          <w:rStyle w:val="Hyperlink"/>
          <w:i/>
          <w:sz w:val="20"/>
        </w:rPr>
        <w:t xml:space="preserve">Policy </w:t>
      </w:r>
      <w:r w:rsidR="004E72E7" w:rsidRPr="004E72E7">
        <w:rPr>
          <w:rStyle w:val="Hyperlink"/>
          <w:i/>
          <w:sz w:val="20"/>
        </w:rPr>
        <w:t>Library</w:t>
      </w:r>
    </w:hyperlink>
    <w:r w:rsidR="00F85798">
      <w:rPr>
        <w:i/>
        <w:sz w:val="20"/>
      </w:rPr>
      <w:t xml:space="preserve"> for the latest version.</w:t>
    </w:r>
    <w:r>
      <w:rPr>
        <w:i/>
        <w:sz w:val="20"/>
      </w:rPr>
      <w:tab/>
      <w:t xml:space="preserve"> </w:t>
    </w:r>
  </w:p>
  <w:p w14:paraId="6F4FF2ED" w14:textId="38B1EF22" w:rsidR="00E43549" w:rsidRDefault="00BF07BC" w:rsidP="00F85798">
    <w:pPr>
      <w:pStyle w:val="Footer"/>
    </w:pPr>
    <w:r>
      <w:rPr>
        <w:i/>
        <w:sz w:val="20"/>
      </w:rPr>
      <w:t xml:space="preserve">Publication date: </w:t>
    </w:r>
    <w:r w:rsidR="001C768B">
      <w:rPr>
        <w:b/>
        <w:i/>
        <w:sz w:val="20"/>
      </w:rPr>
      <w:t>04</w:t>
    </w:r>
    <w:r w:rsidRPr="00BF07BC">
      <w:rPr>
        <w:b/>
        <w:i/>
        <w:sz w:val="20"/>
      </w:rPr>
      <w:t>/</w:t>
    </w:r>
    <w:r w:rsidR="001C768B">
      <w:rPr>
        <w:b/>
        <w:i/>
        <w:sz w:val="20"/>
      </w:rPr>
      <w:t>2025</w:t>
    </w:r>
    <w:r>
      <w:rPr>
        <w:i/>
        <w:sz w:val="20"/>
      </w:rPr>
      <w:tab/>
      <w:t>Review due date:</w:t>
    </w:r>
    <w:r w:rsidR="001C768B">
      <w:rPr>
        <w:b/>
        <w:bCs/>
        <w:i/>
        <w:sz w:val="20"/>
      </w:rPr>
      <w:t>04</w:t>
    </w:r>
    <w:r>
      <w:rPr>
        <w:i/>
        <w:sz w:val="20"/>
      </w:rPr>
      <w:t xml:space="preserve"> </w:t>
    </w:r>
    <w:r w:rsidRPr="00BF07BC">
      <w:rPr>
        <w:b/>
        <w:i/>
        <w:sz w:val="20"/>
      </w:rPr>
      <w:t>/</w:t>
    </w:r>
    <w:r w:rsidR="001C768B">
      <w:rPr>
        <w:b/>
        <w:i/>
        <w:sz w:val="20"/>
      </w:rPr>
      <w:t>2028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2340B" w14:textId="77777777" w:rsidR="006C2302" w:rsidRDefault="006C2302" w:rsidP="00E43549">
      <w:pPr>
        <w:spacing w:after="0" w:line="240" w:lineRule="auto"/>
      </w:pPr>
      <w:r>
        <w:separator/>
      </w:r>
    </w:p>
  </w:footnote>
  <w:footnote w:type="continuationSeparator" w:id="0">
    <w:p w14:paraId="3324F87A" w14:textId="77777777" w:rsidR="006C2302" w:rsidRDefault="006C2302" w:rsidP="00E43549">
      <w:pPr>
        <w:spacing w:after="0" w:line="240" w:lineRule="auto"/>
      </w:pPr>
      <w:r>
        <w:continuationSeparator/>
      </w:r>
    </w:p>
  </w:footnote>
  <w:footnote w:type="continuationNotice" w:id="1">
    <w:p w14:paraId="0BF811D3" w14:textId="77777777" w:rsidR="006C2302" w:rsidRDefault="006C23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18C3"/>
    <w:multiLevelType w:val="hybridMultilevel"/>
    <w:tmpl w:val="4D5C1EF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61FC2"/>
    <w:multiLevelType w:val="hybridMultilevel"/>
    <w:tmpl w:val="B20AD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A145D"/>
    <w:multiLevelType w:val="hybridMultilevel"/>
    <w:tmpl w:val="DCD2E1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D77EF"/>
    <w:multiLevelType w:val="hybridMultilevel"/>
    <w:tmpl w:val="FB56D6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534FD"/>
    <w:multiLevelType w:val="hybridMultilevel"/>
    <w:tmpl w:val="2B3038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0294E"/>
    <w:multiLevelType w:val="hybridMultilevel"/>
    <w:tmpl w:val="9DD466A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742FA"/>
    <w:multiLevelType w:val="hybridMultilevel"/>
    <w:tmpl w:val="417452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6F7597"/>
    <w:multiLevelType w:val="hybridMultilevel"/>
    <w:tmpl w:val="3AAAF4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40D74"/>
    <w:multiLevelType w:val="hybridMultilevel"/>
    <w:tmpl w:val="89AC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C4CB2"/>
    <w:multiLevelType w:val="hybridMultilevel"/>
    <w:tmpl w:val="15501B1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4702452"/>
    <w:multiLevelType w:val="hybridMultilevel"/>
    <w:tmpl w:val="2A32342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84A31"/>
    <w:multiLevelType w:val="hybridMultilevel"/>
    <w:tmpl w:val="0194DE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A428C8"/>
    <w:multiLevelType w:val="hybridMultilevel"/>
    <w:tmpl w:val="B0623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89714F"/>
    <w:multiLevelType w:val="hybridMultilevel"/>
    <w:tmpl w:val="4B58C7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804E8"/>
    <w:multiLevelType w:val="hybridMultilevel"/>
    <w:tmpl w:val="1924C1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82D34"/>
    <w:multiLevelType w:val="hybridMultilevel"/>
    <w:tmpl w:val="FDB23AE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734CE"/>
    <w:multiLevelType w:val="hybridMultilevel"/>
    <w:tmpl w:val="9DAA24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FA7229"/>
    <w:multiLevelType w:val="hybridMultilevel"/>
    <w:tmpl w:val="A42E163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61A5A"/>
    <w:multiLevelType w:val="hybridMultilevel"/>
    <w:tmpl w:val="4EEE50E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917287A"/>
    <w:multiLevelType w:val="hybridMultilevel"/>
    <w:tmpl w:val="332810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96E1F"/>
    <w:multiLevelType w:val="hybridMultilevel"/>
    <w:tmpl w:val="C32CEB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4631FC3"/>
    <w:multiLevelType w:val="hybridMultilevel"/>
    <w:tmpl w:val="2F7E7C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00E9F"/>
    <w:multiLevelType w:val="hybridMultilevel"/>
    <w:tmpl w:val="56BA7F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6F7E48"/>
    <w:multiLevelType w:val="hybridMultilevel"/>
    <w:tmpl w:val="DCCC05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AE184B"/>
    <w:multiLevelType w:val="hybridMultilevel"/>
    <w:tmpl w:val="7C425F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58644D"/>
    <w:multiLevelType w:val="hybridMultilevel"/>
    <w:tmpl w:val="627A5AD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1146788"/>
    <w:multiLevelType w:val="hybridMultilevel"/>
    <w:tmpl w:val="4A36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F6637D"/>
    <w:multiLevelType w:val="hybridMultilevel"/>
    <w:tmpl w:val="17EE717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2325C0"/>
    <w:multiLevelType w:val="hybridMultilevel"/>
    <w:tmpl w:val="E4CAD8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7748DC"/>
    <w:multiLevelType w:val="hybridMultilevel"/>
    <w:tmpl w:val="EA08D2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BF0C56"/>
    <w:multiLevelType w:val="hybridMultilevel"/>
    <w:tmpl w:val="6CA42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D6116E"/>
    <w:multiLevelType w:val="hybridMultilevel"/>
    <w:tmpl w:val="963625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CA600A"/>
    <w:multiLevelType w:val="hybridMultilevel"/>
    <w:tmpl w:val="396427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AA7682"/>
    <w:multiLevelType w:val="hybridMultilevel"/>
    <w:tmpl w:val="3022E6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079856">
    <w:abstractNumId w:val="29"/>
  </w:num>
  <w:num w:numId="2" w16cid:durableId="50857373">
    <w:abstractNumId w:val="31"/>
  </w:num>
  <w:num w:numId="3" w16cid:durableId="1276248743">
    <w:abstractNumId w:val="33"/>
  </w:num>
  <w:num w:numId="4" w16cid:durableId="597756687">
    <w:abstractNumId w:val="30"/>
  </w:num>
  <w:num w:numId="5" w16cid:durableId="1421290533">
    <w:abstractNumId w:val="16"/>
  </w:num>
  <w:num w:numId="6" w16cid:durableId="149909647">
    <w:abstractNumId w:val="24"/>
  </w:num>
  <w:num w:numId="7" w16cid:durableId="499124122">
    <w:abstractNumId w:val="12"/>
  </w:num>
  <w:num w:numId="8" w16cid:durableId="1406605340">
    <w:abstractNumId w:val="9"/>
  </w:num>
  <w:num w:numId="9" w16cid:durableId="631832843">
    <w:abstractNumId w:val="11"/>
  </w:num>
  <w:num w:numId="10" w16cid:durableId="1272515983">
    <w:abstractNumId w:val="20"/>
  </w:num>
  <w:num w:numId="11" w16cid:durableId="188498314">
    <w:abstractNumId w:val="1"/>
  </w:num>
  <w:num w:numId="12" w16cid:durableId="850873704">
    <w:abstractNumId w:val="18"/>
  </w:num>
  <w:num w:numId="13" w16cid:durableId="1498881286">
    <w:abstractNumId w:val="14"/>
  </w:num>
  <w:num w:numId="14" w16cid:durableId="887062523">
    <w:abstractNumId w:val="3"/>
  </w:num>
  <w:num w:numId="15" w16cid:durableId="813261021">
    <w:abstractNumId w:val="23"/>
  </w:num>
  <w:num w:numId="16" w16cid:durableId="517155407">
    <w:abstractNumId w:val="19"/>
  </w:num>
  <w:num w:numId="17" w16cid:durableId="2055231001">
    <w:abstractNumId w:val="15"/>
  </w:num>
  <w:num w:numId="18" w16cid:durableId="412240978">
    <w:abstractNumId w:val="10"/>
  </w:num>
  <w:num w:numId="19" w16cid:durableId="1053046935">
    <w:abstractNumId w:val="13"/>
  </w:num>
  <w:num w:numId="20" w16cid:durableId="16851506">
    <w:abstractNumId w:val="0"/>
  </w:num>
  <w:num w:numId="21" w16cid:durableId="1739129712">
    <w:abstractNumId w:val="4"/>
  </w:num>
  <w:num w:numId="22" w16cid:durableId="773786817">
    <w:abstractNumId w:val="25"/>
  </w:num>
  <w:num w:numId="23" w16cid:durableId="1049065803">
    <w:abstractNumId w:val="27"/>
  </w:num>
  <w:num w:numId="24" w16cid:durableId="332413632">
    <w:abstractNumId w:val="2"/>
  </w:num>
  <w:num w:numId="25" w16cid:durableId="1262181117">
    <w:abstractNumId w:val="28"/>
  </w:num>
  <w:num w:numId="26" w16cid:durableId="19858814">
    <w:abstractNumId w:val="21"/>
  </w:num>
  <w:num w:numId="27" w16cid:durableId="559367861">
    <w:abstractNumId w:val="17"/>
  </w:num>
  <w:num w:numId="28" w16cid:durableId="952126135">
    <w:abstractNumId w:val="7"/>
  </w:num>
  <w:num w:numId="29" w16cid:durableId="1893035395">
    <w:abstractNumId w:val="32"/>
  </w:num>
  <w:num w:numId="30" w16cid:durableId="1781486898">
    <w:abstractNumId w:val="6"/>
  </w:num>
  <w:num w:numId="31" w16cid:durableId="2087724543">
    <w:abstractNumId w:val="22"/>
  </w:num>
  <w:num w:numId="32" w16cid:durableId="1562713143">
    <w:abstractNumId w:val="5"/>
  </w:num>
  <w:num w:numId="33" w16cid:durableId="1472283670">
    <w:abstractNumId w:val="8"/>
  </w:num>
  <w:num w:numId="34" w16cid:durableId="115105528">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49"/>
    <w:rsid w:val="000005DE"/>
    <w:rsid w:val="00002A54"/>
    <w:rsid w:val="00014A21"/>
    <w:rsid w:val="0001773F"/>
    <w:rsid w:val="0002149B"/>
    <w:rsid w:val="00022D27"/>
    <w:rsid w:val="00022D55"/>
    <w:rsid w:val="00030B62"/>
    <w:rsid w:val="00030B7C"/>
    <w:rsid w:val="00035F80"/>
    <w:rsid w:val="00036168"/>
    <w:rsid w:val="000416BA"/>
    <w:rsid w:val="000500B6"/>
    <w:rsid w:val="00051DA4"/>
    <w:rsid w:val="00064631"/>
    <w:rsid w:val="00076C91"/>
    <w:rsid w:val="00080E3B"/>
    <w:rsid w:val="00081192"/>
    <w:rsid w:val="00081AA5"/>
    <w:rsid w:val="000827E0"/>
    <w:rsid w:val="00082A54"/>
    <w:rsid w:val="000855FE"/>
    <w:rsid w:val="0008670F"/>
    <w:rsid w:val="00094D84"/>
    <w:rsid w:val="00095CBF"/>
    <w:rsid w:val="000A0BB0"/>
    <w:rsid w:val="000A14DE"/>
    <w:rsid w:val="000A2AD1"/>
    <w:rsid w:val="000B2E4C"/>
    <w:rsid w:val="000C2186"/>
    <w:rsid w:val="000D2D98"/>
    <w:rsid w:val="000D738F"/>
    <w:rsid w:val="000E1C46"/>
    <w:rsid w:val="000E6159"/>
    <w:rsid w:val="000E65D6"/>
    <w:rsid w:val="000E7BF9"/>
    <w:rsid w:val="000F3B38"/>
    <w:rsid w:val="00102BC8"/>
    <w:rsid w:val="00104297"/>
    <w:rsid w:val="0011320E"/>
    <w:rsid w:val="0011610B"/>
    <w:rsid w:val="00116746"/>
    <w:rsid w:val="00117651"/>
    <w:rsid w:val="0012052A"/>
    <w:rsid w:val="00124965"/>
    <w:rsid w:val="00125107"/>
    <w:rsid w:val="0012606C"/>
    <w:rsid w:val="00134239"/>
    <w:rsid w:val="001352AA"/>
    <w:rsid w:val="00136397"/>
    <w:rsid w:val="001433F4"/>
    <w:rsid w:val="001441F4"/>
    <w:rsid w:val="00147961"/>
    <w:rsid w:val="00147E1E"/>
    <w:rsid w:val="001526A3"/>
    <w:rsid w:val="00171EE2"/>
    <w:rsid w:val="00174800"/>
    <w:rsid w:val="001777B0"/>
    <w:rsid w:val="00182F7E"/>
    <w:rsid w:val="001873AF"/>
    <w:rsid w:val="00187C0D"/>
    <w:rsid w:val="00193584"/>
    <w:rsid w:val="00197E55"/>
    <w:rsid w:val="001A06E0"/>
    <w:rsid w:val="001A156E"/>
    <w:rsid w:val="001A2E8E"/>
    <w:rsid w:val="001A3ED1"/>
    <w:rsid w:val="001B1038"/>
    <w:rsid w:val="001B2664"/>
    <w:rsid w:val="001B2BE2"/>
    <w:rsid w:val="001B58DE"/>
    <w:rsid w:val="001C0CB6"/>
    <w:rsid w:val="001C768B"/>
    <w:rsid w:val="001D4036"/>
    <w:rsid w:val="001E0A2D"/>
    <w:rsid w:val="001E4C11"/>
    <w:rsid w:val="001E4FFC"/>
    <w:rsid w:val="001F1353"/>
    <w:rsid w:val="001F4E4D"/>
    <w:rsid w:val="00213DA4"/>
    <w:rsid w:val="00217D91"/>
    <w:rsid w:val="0022149F"/>
    <w:rsid w:val="00225891"/>
    <w:rsid w:val="00234650"/>
    <w:rsid w:val="00236139"/>
    <w:rsid w:val="002408BA"/>
    <w:rsid w:val="00244C79"/>
    <w:rsid w:val="00255047"/>
    <w:rsid w:val="002556D6"/>
    <w:rsid w:val="00256868"/>
    <w:rsid w:val="00264751"/>
    <w:rsid w:val="00266199"/>
    <w:rsid w:val="002702DA"/>
    <w:rsid w:val="00271DF8"/>
    <w:rsid w:val="00287602"/>
    <w:rsid w:val="002969EF"/>
    <w:rsid w:val="00297A4E"/>
    <w:rsid w:val="00297F42"/>
    <w:rsid w:val="002A3AEE"/>
    <w:rsid w:val="002A58FF"/>
    <w:rsid w:val="002B52A5"/>
    <w:rsid w:val="002D4EB8"/>
    <w:rsid w:val="002E0752"/>
    <w:rsid w:val="002E3F95"/>
    <w:rsid w:val="002E5E67"/>
    <w:rsid w:val="002F1917"/>
    <w:rsid w:val="003008DD"/>
    <w:rsid w:val="00304E43"/>
    <w:rsid w:val="00305F7D"/>
    <w:rsid w:val="00307A71"/>
    <w:rsid w:val="003101AB"/>
    <w:rsid w:val="003108FE"/>
    <w:rsid w:val="0031201E"/>
    <w:rsid w:val="003172FD"/>
    <w:rsid w:val="00324FFB"/>
    <w:rsid w:val="003259BE"/>
    <w:rsid w:val="003319B8"/>
    <w:rsid w:val="003320CF"/>
    <w:rsid w:val="00332784"/>
    <w:rsid w:val="00350FAD"/>
    <w:rsid w:val="00354F8D"/>
    <w:rsid w:val="00361240"/>
    <w:rsid w:val="00365BA8"/>
    <w:rsid w:val="00365DC5"/>
    <w:rsid w:val="00372BDD"/>
    <w:rsid w:val="003737C5"/>
    <w:rsid w:val="003806B3"/>
    <w:rsid w:val="003832CA"/>
    <w:rsid w:val="0038362E"/>
    <w:rsid w:val="00387516"/>
    <w:rsid w:val="00393B2C"/>
    <w:rsid w:val="003A053A"/>
    <w:rsid w:val="003A06AB"/>
    <w:rsid w:val="003B025B"/>
    <w:rsid w:val="003B7C9B"/>
    <w:rsid w:val="003B7D24"/>
    <w:rsid w:val="003C0A8C"/>
    <w:rsid w:val="003C6E43"/>
    <w:rsid w:val="003D32C5"/>
    <w:rsid w:val="003D659F"/>
    <w:rsid w:val="003D7069"/>
    <w:rsid w:val="003E3364"/>
    <w:rsid w:val="003F241D"/>
    <w:rsid w:val="003F2EB9"/>
    <w:rsid w:val="004040F3"/>
    <w:rsid w:val="00411D7F"/>
    <w:rsid w:val="00415933"/>
    <w:rsid w:val="00416E3B"/>
    <w:rsid w:val="00421CD5"/>
    <w:rsid w:val="00425526"/>
    <w:rsid w:val="004261BB"/>
    <w:rsid w:val="00434721"/>
    <w:rsid w:val="004357D8"/>
    <w:rsid w:val="0045522A"/>
    <w:rsid w:val="004555C8"/>
    <w:rsid w:val="00456A7E"/>
    <w:rsid w:val="004626D7"/>
    <w:rsid w:val="00464C74"/>
    <w:rsid w:val="00465240"/>
    <w:rsid w:val="00466FCD"/>
    <w:rsid w:val="00472175"/>
    <w:rsid w:val="00475665"/>
    <w:rsid w:val="00475BD4"/>
    <w:rsid w:val="00476787"/>
    <w:rsid w:val="00484B1B"/>
    <w:rsid w:val="00485A0F"/>
    <w:rsid w:val="004873ED"/>
    <w:rsid w:val="00487E28"/>
    <w:rsid w:val="004936EC"/>
    <w:rsid w:val="00496E45"/>
    <w:rsid w:val="0049779F"/>
    <w:rsid w:val="004A7C05"/>
    <w:rsid w:val="004B4640"/>
    <w:rsid w:val="004B7D00"/>
    <w:rsid w:val="004C027B"/>
    <w:rsid w:val="004C52BF"/>
    <w:rsid w:val="004D591A"/>
    <w:rsid w:val="004D77F4"/>
    <w:rsid w:val="004E2578"/>
    <w:rsid w:val="004E61F8"/>
    <w:rsid w:val="004E72E7"/>
    <w:rsid w:val="004F0FCD"/>
    <w:rsid w:val="004F2D8D"/>
    <w:rsid w:val="004F5658"/>
    <w:rsid w:val="004F5EFE"/>
    <w:rsid w:val="004F63B6"/>
    <w:rsid w:val="00500B02"/>
    <w:rsid w:val="00502DE2"/>
    <w:rsid w:val="00507A44"/>
    <w:rsid w:val="00511E49"/>
    <w:rsid w:val="005138A3"/>
    <w:rsid w:val="00514B56"/>
    <w:rsid w:val="005167B5"/>
    <w:rsid w:val="00516848"/>
    <w:rsid w:val="00520FBC"/>
    <w:rsid w:val="00534DED"/>
    <w:rsid w:val="00537E95"/>
    <w:rsid w:val="00560CC0"/>
    <w:rsid w:val="00562511"/>
    <w:rsid w:val="0056670D"/>
    <w:rsid w:val="00573EDE"/>
    <w:rsid w:val="00574AF2"/>
    <w:rsid w:val="00581AD6"/>
    <w:rsid w:val="005829D4"/>
    <w:rsid w:val="00585FB3"/>
    <w:rsid w:val="0059001E"/>
    <w:rsid w:val="00590646"/>
    <w:rsid w:val="0059181D"/>
    <w:rsid w:val="00593080"/>
    <w:rsid w:val="00596C07"/>
    <w:rsid w:val="00597946"/>
    <w:rsid w:val="005A3516"/>
    <w:rsid w:val="005A5BF4"/>
    <w:rsid w:val="005B074F"/>
    <w:rsid w:val="005B16CB"/>
    <w:rsid w:val="005B2F5C"/>
    <w:rsid w:val="005B69AC"/>
    <w:rsid w:val="005B78B3"/>
    <w:rsid w:val="005C1A9E"/>
    <w:rsid w:val="005C566F"/>
    <w:rsid w:val="005D7E6B"/>
    <w:rsid w:val="005E3CBD"/>
    <w:rsid w:val="005F0274"/>
    <w:rsid w:val="005F40F2"/>
    <w:rsid w:val="005F5F27"/>
    <w:rsid w:val="00606418"/>
    <w:rsid w:val="00606533"/>
    <w:rsid w:val="00614463"/>
    <w:rsid w:val="006144B2"/>
    <w:rsid w:val="00615083"/>
    <w:rsid w:val="00616C0A"/>
    <w:rsid w:val="0062194A"/>
    <w:rsid w:val="00621A7E"/>
    <w:rsid w:val="0062432A"/>
    <w:rsid w:val="00625673"/>
    <w:rsid w:val="00626C1A"/>
    <w:rsid w:val="006272E9"/>
    <w:rsid w:val="00632302"/>
    <w:rsid w:val="00633AEC"/>
    <w:rsid w:val="00633BF0"/>
    <w:rsid w:val="00645CE3"/>
    <w:rsid w:val="006460C8"/>
    <w:rsid w:val="00651AF8"/>
    <w:rsid w:val="00652743"/>
    <w:rsid w:val="00655A0A"/>
    <w:rsid w:val="00661E9B"/>
    <w:rsid w:val="00664D7A"/>
    <w:rsid w:val="006725E1"/>
    <w:rsid w:val="00672A66"/>
    <w:rsid w:val="006768E1"/>
    <w:rsid w:val="0069268C"/>
    <w:rsid w:val="0069585C"/>
    <w:rsid w:val="00697134"/>
    <w:rsid w:val="00697699"/>
    <w:rsid w:val="006B2AC2"/>
    <w:rsid w:val="006B4CA1"/>
    <w:rsid w:val="006C2302"/>
    <w:rsid w:val="006C56BC"/>
    <w:rsid w:val="006D1254"/>
    <w:rsid w:val="006D3264"/>
    <w:rsid w:val="006D5A02"/>
    <w:rsid w:val="006D6F36"/>
    <w:rsid w:val="006D7427"/>
    <w:rsid w:val="006F275D"/>
    <w:rsid w:val="006F7DFB"/>
    <w:rsid w:val="00703076"/>
    <w:rsid w:val="007071D5"/>
    <w:rsid w:val="00712ADA"/>
    <w:rsid w:val="00712DF1"/>
    <w:rsid w:val="00712E42"/>
    <w:rsid w:val="00720082"/>
    <w:rsid w:val="0072042C"/>
    <w:rsid w:val="00721D0D"/>
    <w:rsid w:val="00723579"/>
    <w:rsid w:val="00730654"/>
    <w:rsid w:val="00736306"/>
    <w:rsid w:val="00740C61"/>
    <w:rsid w:val="00746019"/>
    <w:rsid w:val="007460D1"/>
    <w:rsid w:val="00753DE9"/>
    <w:rsid w:val="0076195E"/>
    <w:rsid w:val="00762554"/>
    <w:rsid w:val="007626F9"/>
    <w:rsid w:val="00772CE3"/>
    <w:rsid w:val="00775A3B"/>
    <w:rsid w:val="00777505"/>
    <w:rsid w:val="00784EA9"/>
    <w:rsid w:val="007A26FB"/>
    <w:rsid w:val="007A37AA"/>
    <w:rsid w:val="007B0858"/>
    <w:rsid w:val="007B178D"/>
    <w:rsid w:val="007B2395"/>
    <w:rsid w:val="007B6A5C"/>
    <w:rsid w:val="007C0D1A"/>
    <w:rsid w:val="007C148E"/>
    <w:rsid w:val="007C381A"/>
    <w:rsid w:val="007C548F"/>
    <w:rsid w:val="007C600D"/>
    <w:rsid w:val="007C7AB3"/>
    <w:rsid w:val="007D4868"/>
    <w:rsid w:val="007E03F7"/>
    <w:rsid w:val="007E497F"/>
    <w:rsid w:val="007F5915"/>
    <w:rsid w:val="007F79AA"/>
    <w:rsid w:val="007F7B28"/>
    <w:rsid w:val="00801573"/>
    <w:rsid w:val="008053BE"/>
    <w:rsid w:val="008111BB"/>
    <w:rsid w:val="0081538A"/>
    <w:rsid w:val="0082000D"/>
    <w:rsid w:val="008254F1"/>
    <w:rsid w:val="00827A8D"/>
    <w:rsid w:val="00832008"/>
    <w:rsid w:val="0083554F"/>
    <w:rsid w:val="008434EE"/>
    <w:rsid w:val="00855E41"/>
    <w:rsid w:val="00860155"/>
    <w:rsid w:val="00860DCF"/>
    <w:rsid w:val="00863A77"/>
    <w:rsid w:val="00881AD4"/>
    <w:rsid w:val="0088638D"/>
    <w:rsid w:val="00890CFE"/>
    <w:rsid w:val="00896963"/>
    <w:rsid w:val="00897F67"/>
    <w:rsid w:val="008A67D7"/>
    <w:rsid w:val="008A6C46"/>
    <w:rsid w:val="008B0032"/>
    <w:rsid w:val="008B02CC"/>
    <w:rsid w:val="008B3741"/>
    <w:rsid w:val="008B5CFD"/>
    <w:rsid w:val="008C1E82"/>
    <w:rsid w:val="008C58D6"/>
    <w:rsid w:val="008C5DC8"/>
    <w:rsid w:val="008C6933"/>
    <w:rsid w:val="008C7535"/>
    <w:rsid w:val="008D3D43"/>
    <w:rsid w:val="008E1979"/>
    <w:rsid w:val="00900B5D"/>
    <w:rsid w:val="00904237"/>
    <w:rsid w:val="0090634F"/>
    <w:rsid w:val="00910516"/>
    <w:rsid w:val="009122AA"/>
    <w:rsid w:val="00913053"/>
    <w:rsid w:val="00917BA8"/>
    <w:rsid w:val="00920F72"/>
    <w:rsid w:val="00924A81"/>
    <w:rsid w:val="009329DB"/>
    <w:rsid w:val="009350C2"/>
    <w:rsid w:val="00935E38"/>
    <w:rsid w:val="00937BF0"/>
    <w:rsid w:val="009422C2"/>
    <w:rsid w:val="00943293"/>
    <w:rsid w:val="009433C7"/>
    <w:rsid w:val="009524FB"/>
    <w:rsid w:val="009550F1"/>
    <w:rsid w:val="00961CA4"/>
    <w:rsid w:val="009740BB"/>
    <w:rsid w:val="00976ED2"/>
    <w:rsid w:val="009771C7"/>
    <w:rsid w:val="009773D0"/>
    <w:rsid w:val="009806D5"/>
    <w:rsid w:val="00983DDC"/>
    <w:rsid w:val="0099026C"/>
    <w:rsid w:val="009923BD"/>
    <w:rsid w:val="009950B1"/>
    <w:rsid w:val="0099688F"/>
    <w:rsid w:val="009B0412"/>
    <w:rsid w:val="009B58AA"/>
    <w:rsid w:val="009C7A36"/>
    <w:rsid w:val="009D1179"/>
    <w:rsid w:val="009E0292"/>
    <w:rsid w:val="009E5F13"/>
    <w:rsid w:val="009E71E8"/>
    <w:rsid w:val="009F110D"/>
    <w:rsid w:val="009F2793"/>
    <w:rsid w:val="009F6334"/>
    <w:rsid w:val="00A048AE"/>
    <w:rsid w:val="00A04DEA"/>
    <w:rsid w:val="00A232FF"/>
    <w:rsid w:val="00A2507B"/>
    <w:rsid w:val="00A30FF7"/>
    <w:rsid w:val="00A36126"/>
    <w:rsid w:val="00A41D66"/>
    <w:rsid w:val="00A44479"/>
    <w:rsid w:val="00A46E24"/>
    <w:rsid w:val="00A47EE8"/>
    <w:rsid w:val="00A60ED1"/>
    <w:rsid w:val="00A61A7E"/>
    <w:rsid w:val="00A6220C"/>
    <w:rsid w:val="00A62586"/>
    <w:rsid w:val="00A669A0"/>
    <w:rsid w:val="00A70910"/>
    <w:rsid w:val="00A70AE6"/>
    <w:rsid w:val="00A81C06"/>
    <w:rsid w:val="00A82311"/>
    <w:rsid w:val="00A84315"/>
    <w:rsid w:val="00A8499B"/>
    <w:rsid w:val="00A97FD0"/>
    <w:rsid w:val="00AA4601"/>
    <w:rsid w:val="00AA56F2"/>
    <w:rsid w:val="00AA7005"/>
    <w:rsid w:val="00AB1152"/>
    <w:rsid w:val="00AB7ACD"/>
    <w:rsid w:val="00AD25AA"/>
    <w:rsid w:val="00AD6B4A"/>
    <w:rsid w:val="00AE0401"/>
    <w:rsid w:val="00AE6ECD"/>
    <w:rsid w:val="00AF0928"/>
    <w:rsid w:val="00AF0B88"/>
    <w:rsid w:val="00AF4DF4"/>
    <w:rsid w:val="00AF6C89"/>
    <w:rsid w:val="00AF6E58"/>
    <w:rsid w:val="00AF7850"/>
    <w:rsid w:val="00B0460E"/>
    <w:rsid w:val="00B05407"/>
    <w:rsid w:val="00B06A73"/>
    <w:rsid w:val="00B11410"/>
    <w:rsid w:val="00B11847"/>
    <w:rsid w:val="00B17338"/>
    <w:rsid w:val="00B23C86"/>
    <w:rsid w:val="00B254A4"/>
    <w:rsid w:val="00B25CB9"/>
    <w:rsid w:val="00B2673C"/>
    <w:rsid w:val="00B27B51"/>
    <w:rsid w:val="00B3490D"/>
    <w:rsid w:val="00B546EE"/>
    <w:rsid w:val="00B625B2"/>
    <w:rsid w:val="00B70258"/>
    <w:rsid w:val="00B73F9D"/>
    <w:rsid w:val="00B74EE9"/>
    <w:rsid w:val="00B75DF7"/>
    <w:rsid w:val="00B77AD0"/>
    <w:rsid w:val="00B809AD"/>
    <w:rsid w:val="00B86EFA"/>
    <w:rsid w:val="00B969E5"/>
    <w:rsid w:val="00B96BC9"/>
    <w:rsid w:val="00B96BDF"/>
    <w:rsid w:val="00B96C1D"/>
    <w:rsid w:val="00BA1A77"/>
    <w:rsid w:val="00BB1047"/>
    <w:rsid w:val="00BC7631"/>
    <w:rsid w:val="00BD1B62"/>
    <w:rsid w:val="00BE0750"/>
    <w:rsid w:val="00BE082E"/>
    <w:rsid w:val="00BE3481"/>
    <w:rsid w:val="00BE5D24"/>
    <w:rsid w:val="00BF07BC"/>
    <w:rsid w:val="00BF74A7"/>
    <w:rsid w:val="00C0341E"/>
    <w:rsid w:val="00C06BE9"/>
    <w:rsid w:val="00C166AC"/>
    <w:rsid w:val="00C225B9"/>
    <w:rsid w:val="00C31A2A"/>
    <w:rsid w:val="00C3320F"/>
    <w:rsid w:val="00C36D73"/>
    <w:rsid w:val="00C42536"/>
    <w:rsid w:val="00C446FC"/>
    <w:rsid w:val="00C466C2"/>
    <w:rsid w:val="00C50B29"/>
    <w:rsid w:val="00C571D1"/>
    <w:rsid w:val="00C61876"/>
    <w:rsid w:val="00C72768"/>
    <w:rsid w:val="00C7700E"/>
    <w:rsid w:val="00C8796C"/>
    <w:rsid w:val="00C93B16"/>
    <w:rsid w:val="00C9510B"/>
    <w:rsid w:val="00CA3632"/>
    <w:rsid w:val="00CA5781"/>
    <w:rsid w:val="00CA7435"/>
    <w:rsid w:val="00CB587C"/>
    <w:rsid w:val="00CC3EC0"/>
    <w:rsid w:val="00CC6336"/>
    <w:rsid w:val="00CD490B"/>
    <w:rsid w:val="00CD4EC8"/>
    <w:rsid w:val="00CD552C"/>
    <w:rsid w:val="00CD6E10"/>
    <w:rsid w:val="00CD7D5F"/>
    <w:rsid w:val="00CE247D"/>
    <w:rsid w:val="00CE79D4"/>
    <w:rsid w:val="00CF340D"/>
    <w:rsid w:val="00D06FED"/>
    <w:rsid w:val="00D17071"/>
    <w:rsid w:val="00D211FC"/>
    <w:rsid w:val="00D2133C"/>
    <w:rsid w:val="00D242DF"/>
    <w:rsid w:val="00D27B77"/>
    <w:rsid w:val="00D31C21"/>
    <w:rsid w:val="00D31EF4"/>
    <w:rsid w:val="00D34456"/>
    <w:rsid w:val="00D344DE"/>
    <w:rsid w:val="00D40D42"/>
    <w:rsid w:val="00D41105"/>
    <w:rsid w:val="00D55A3E"/>
    <w:rsid w:val="00D616A6"/>
    <w:rsid w:val="00D62D67"/>
    <w:rsid w:val="00D666C2"/>
    <w:rsid w:val="00D74304"/>
    <w:rsid w:val="00D74E64"/>
    <w:rsid w:val="00D76851"/>
    <w:rsid w:val="00D76B04"/>
    <w:rsid w:val="00D806A1"/>
    <w:rsid w:val="00D8105F"/>
    <w:rsid w:val="00D8224B"/>
    <w:rsid w:val="00D82CDC"/>
    <w:rsid w:val="00D86FF9"/>
    <w:rsid w:val="00D87AA4"/>
    <w:rsid w:val="00D87B65"/>
    <w:rsid w:val="00D90B0A"/>
    <w:rsid w:val="00D92516"/>
    <w:rsid w:val="00DA0D86"/>
    <w:rsid w:val="00DA37CF"/>
    <w:rsid w:val="00DB54E0"/>
    <w:rsid w:val="00DB7D40"/>
    <w:rsid w:val="00DC3716"/>
    <w:rsid w:val="00DC4AC0"/>
    <w:rsid w:val="00DD269F"/>
    <w:rsid w:val="00DD7B8D"/>
    <w:rsid w:val="00DE56EE"/>
    <w:rsid w:val="00DF554A"/>
    <w:rsid w:val="00E016C4"/>
    <w:rsid w:val="00E10BD6"/>
    <w:rsid w:val="00E20CE3"/>
    <w:rsid w:val="00E33171"/>
    <w:rsid w:val="00E374C8"/>
    <w:rsid w:val="00E406F3"/>
    <w:rsid w:val="00E407C6"/>
    <w:rsid w:val="00E4170E"/>
    <w:rsid w:val="00E42CCA"/>
    <w:rsid w:val="00E43549"/>
    <w:rsid w:val="00E436C9"/>
    <w:rsid w:val="00E55E9A"/>
    <w:rsid w:val="00E562E8"/>
    <w:rsid w:val="00E64DA3"/>
    <w:rsid w:val="00E658B5"/>
    <w:rsid w:val="00E71383"/>
    <w:rsid w:val="00E72CA8"/>
    <w:rsid w:val="00E8081F"/>
    <w:rsid w:val="00E83211"/>
    <w:rsid w:val="00E96A72"/>
    <w:rsid w:val="00EA2C3C"/>
    <w:rsid w:val="00EA73D2"/>
    <w:rsid w:val="00EB2BD9"/>
    <w:rsid w:val="00EB30A8"/>
    <w:rsid w:val="00EB7436"/>
    <w:rsid w:val="00EB7D34"/>
    <w:rsid w:val="00EC22D5"/>
    <w:rsid w:val="00ED53E2"/>
    <w:rsid w:val="00ED625B"/>
    <w:rsid w:val="00EF0A8F"/>
    <w:rsid w:val="00EF16E3"/>
    <w:rsid w:val="00EF53DD"/>
    <w:rsid w:val="00F0237A"/>
    <w:rsid w:val="00F03569"/>
    <w:rsid w:val="00F05762"/>
    <w:rsid w:val="00F13713"/>
    <w:rsid w:val="00F1458F"/>
    <w:rsid w:val="00F15777"/>
    <w:rsid w:val="00F158E7"/>
    <w:rsid w:val="00F200C6"/>
    <w:rsid w:val="00F24683"/>
    <w:rsid w:val="00F308D7"/>
    <w:rsid w:val="00F34B33"/>
    <w:rsid w:val="00F362FD"/>
    <w:rsid w:val="00F55B00"/>
    <w:rsid w:val="00F60584"/>
    <w:rsid w:val="00F65B67"/>
    <w:rsid w:val="00F71C9E"/>
    <w:rsid w:val="00F7272C"/>
    <w:rsid w:val="00F80BAE"/>
    <w:rsid w:val="00F83904"/>
    <w:rsid w:val="00F839C9"/>
    <w:rsid w:val="00F85798"/>
    <w:rsid w:val="00F90A1C"/>
    <w:rsid w:val="00F92917"/>
    <w:rsid w:val="00F93912"/>
    <w:rsid w:val="00F94F10"/>
    <w:rsid w:val="00F9504E"/>
    <w:rsid w:val="00FA1C42"/>
    <w:rsid w:val="00FA217E"/>
    <w:rsid w:val="00FB370F"/>
    <w:rsid w:val="00FC52A6"/>
    <w:rsid w:val="00FC6EF1"/>
    <w:rsid w:val="00FD256C"/>
    <w:rsid w:val="00FD3EEF"/>
    <w:rsid w:val="00FD5D96"/>
    <w:rsid w:val="00FE1365"/>
    <w:rsid w:val="00FE3023"/>
    <w:rsid w:val="00FE48C8"/>
    <w:rsid w:val="00FF4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FF210"/>
  <w15:docId w15:val="{9363E682-0946-465F-AF2D-871B9464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85C"/>
    <w:rPr>
      <w:sz w:val="24"/>
    </w:rPr>
  </w:style>
  <w:style w:type="paragraph" w:styleId="Heading1">
    <w:name w:val="heading 1"/>
    <w:basedOn w:val="Normal"/>
    <w:next w:val="Normal"/>
    <w:link w:val="Heading1Char"/>
    <w:uiPriority w:val="9"/>
    <w:qFormat/>
    <w:rsid w:val="007B0858"/>
    <w:pPr>
      <w:keepNext/>
      <w:keepLines/>
      <w:spacing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0858"/>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436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35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43549"/>
    <w:rPr>
      <w:rFonts w:eastAsiaTheme="minorEastAsia"/>
      <w:lang w:val="en-US" w:eastAsia="ja-JP"/>
    </w:rPr>
  </w:style>
  <w:style w:type="paragraph" w:styleId="BalloonText">
    <w:name w:val="Balloon Text"/>
    <w:basedOn w:val="Normal"/>
    <w:link w:val="BalloonTextChar"/>
    <w:uiPriority w:val="99"/>
    <w:semiHidden/>
    <w:unhideWhenUsed/>
    <w:rsid w:val="00E43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549"/>
    <w:rPr>
      <w:rFonts w:ascii="Tahoma" w:hAnsi="Tahoma" w:cs="Tahoma"/>
      <w:sz w:val="16"/>
      <w:szCs w:val="16"/>
    </w:rPr>
  </w:style>
  <w:style w:type="character" w:customStyle="1" w:styleId="Heading1Char">
    <w:name w:val="Heading 1 Char"/>
    <w:basedOn w:val="DefaultParagraphFont"/>
    <w:link w:val="Heading1"/>
    <w:uiPriority w:val="9"/>
    <w:rsid w:val="007B085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43549"/>
    <w:pPr>
      <w:outlineLvl w:val="9"/>
    </w:pPr>
    <w:rPr>
      <w:lang w:val="en-US" w:eastAsia="ja-JP"/>
    </w:rPr>
  </w:style>
  <w:style w:type="paragraph" w:styleId="Header">
    <w:name w:val="header"/>
    <w:basedOn w:val="Normal"/>
    <w:link w:val="HeaderChar"/>
    <w:uiPriority w:val="99"/>
    <w:unhideWhenUsed/>
    <w:rsid w:val="00E43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549"/>
  </w:style>
  <w:style w:type="paragraph" w:styleId="Footer">
    <w:name w:val="footer"/>
    <w:basedOn w:val="Normal"/>
    <w:link w:val="FooterChar"/>
    <w:unhideWhenUsed/>
    <w:rsid w:val="00E43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549"/>
  </w:style>
  <w:style w:type="table" w:styleId="TableGrid">
    <w:name w:val="Table Grid"/>
    <w:basedOn w:val="TableNormal"/>
    <w:uiPriority w:val="59"/>
    <w:rsid w:val="00E4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43549"/>
    <w:pPr>
      <w:spacing w:after="100"/>
    </w:pPr>
  </w:style>
  <w:style w:type="character" w:styleId="Hyperlink">
    <w:name w:val="Hyperlink"/>
    <w:basedOn w:val="DefaultParagraphFont"/>
    <w:uiPriority w:val="99"/>
    <w:unhideWhenUsed/>
    <w:rsid w:val="00E43549"/>
    <w:rPr>
      <w:color w:val="0000FF" w:themeColor="hyperlink"/>
      <w:u w:val="single"/>
    </w:rPr>
  </w:style>
  <w:style w:type="character" w:customStyle="1" w:styleId="Heading4Char">
    <w:name w:val="Heading 4 Char"/>
    <w:basedOn w:val="DefaultParagraphFont"/>
    <w:link w:val="Heading4"/>
    <w:uiPriority w:val="9"/>
    <w:semiHidden/>
    <w:rsid w:val="00E436C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7B0858"/>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45522A"/>
    <w:pPr>
      <w:spacing w:after="100"/>
      <w:ind w:left="220"/>
    </w:pPr>
  </w:style>
  <w:style w:type="paragraph" w:styleId="ListParagraph">
    <w:name w:val="List Paragraph"/>
    <w:basedOn w:val="Normal"/>
    <w:uiPriority w:val="34"/>
    <w:qFormat/>
    <w:rsid w:val="00DC4AC0"/>
    <w:pPr>
      <w:ind w:left="720"/>
      <w:contextualSpacing/>
    </w:pPr>
  </w:style>
  <w:style w:type="paragraph" w:styleId="Title">
    <w:name w:val="Title"/>
    <w:basedOn w:val="Normal"/>
    <w:link w:val="TitleChar"/>
    <w:qFormat/>
    <w:rsid w:val="00AF4DF4"/>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rsid w:val="00AF4DF4"/>
    <w:rPr>
      <w:rFonts w:ascii="Arial" w:eastAsia="Times New Roman" w:hAnsi="Arial" w:cs="Times New Roman"/>
      <w:b/>
      <w:sz w:val="28"/>
      <w:szCs w:val="20"/>
    </w:rPr>
  </w:style>
  <w:style w:type="character" w:styleId="UnresolvedMention">
    <w:name w:val="Unresolved Mention"/>
    <w:basedOn w:val="DefaultParagraphFont"/>
    <w:uiPriority w:val="99"/>
    <w:semiHidden/>
    <w:unhideWhenUsed/>
    <w:rsid w:val="004E72E7"/>
    <w:rPr>
      <w:color w:val="605E5C"/>
      <w:shd w:val="clear" w:color="auto" w:fill="E1DFDD"/>
    </w:rPr>
  </w:style>
  <w:style w:type="character" w:styleId="FollowedHyperlink">
    <w:name w:val="FollowedHyperlink"/>
    <w:basedOn w:val="DefaultParagraphFont"/>
    <w:uiPriority w:val="99"/>
    <w:semiHidden/>
    <w:unhideWhenUsed/>
    <w:rsid w:val="006144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58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ltongovuk.sharepoint.com/sites/ASCPOLICY/Policy%20Documents/Forms/AllItems.aspx?id=%2Fsites%2FASCPOLICY%2FPolicy%20Documents%2FMental%20Capacity%20%2D%20Advance%20Planning&amp;viewid=675311a2%2De9af%2D4bf6%2D9316%2D841b10909d24" TargetMode="External"/><Relationship Id="rId18" Type="http://schemas.openxmlformats.org/officeDocument/2006/relationships/hyperlink" Target="https://www.gov.uk/courts-tribunals/court-of-protection" TargetMode="External"/><Relationship Id="rId26" Type="http://schemas.openxmlformats.org/officeDocument/2006/relationships/hyperlink" Target="https://www.nhs.uk/conditions/consent-to-treatment/children/" TargetMode="External"/><Relationship Id="rId39" Type="http://schemas.openxmlformats.org/officeDocument/2006/relationships/hyperlink" Target="https://www.legislation.gov.uk/ukpga/1983/20/contents" TargetMode="External"/><Relationship Id="rId21" Type="http://schemas.openxmlformats.org/officeDocument/2006/relationships/hyperlink" Target="https://www.gov.uk/government/publications/mental-capacity-act-code-of-practice" TargetMode="External"/><Relationship Id="rId34" Type="http://schemas.openxmlformats.org/officeDocument/2006/relationships/hyperlink" Target="mailto:dols@halton.gov.uk" TargetMode="External"/><Relationship Id="rId42" Type="http://schemas.openxmlformats.org/officeDocument/2006/relationships/hyperlink" Target="https://www.gov.uk/become-deputy" TargetMode="External"/><Relationship Id="rId47" Type="http://schemas.openxmlformats.org/officeDocument/2006/relationships/hyperlink" Target="https://www.legislation.gov.uk/ukpga/2005/9/part/1/crossheading/advance-decisions-to-refuse-treatment" TargetMode="External"/><Relationship Id="rId50" Type="http://schemas.openxmlformats.org/officeDocument/2006/relationships/hyperlink" Target="https://www.gov.uk/government/publications/mental-capacity-act-code-of-practice" TargetMode="External"/><Relationship Id="rId55" Type="http://schemas.openxmlformats.org/officeDocument/2006/relationships/hyperlink" Target="https://www.gov.uk/power-of-attorney"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mmunitycare.co.uk/2005/02/07/the-bournewood-case/" TargetMode="External"/><Relationship Id="rId29" Type="http://schemas.openxmlformats.org/officeDocument/2006/relationships/hyperlink" Target="https://www.39essex.com/information-hub/case/r-ferreira-v-hm-senior-coroner-inner-south-london-and-others" TargetMode="External"/><Relationship Id="rId11" Type="http://schemas.openxmlformats.org/officeDocument/2006/relationships/image" Target="media/image1.jpeg"/><Relationship Id="rId24" Type="http://schemas.openxmlformats.org/officeDocument/2006/relationships/hyperlink" Target="https://www.legislation.gov.uk/ukpga/1989/41/section/3" TargetMode="External"/><Relationship Id="rId32" Type="http://schemas.openxmlformats.org/officeDocument/2006/relationships/hyperlink" Target="mailto:dols@halton.gov.uk" TargetMode="External"/><Relationship Id="rId37" Type="http://schemas.openxmlformats.org/officeDocument/2006/relationships/hyperlink" Target="https://www.gov.uk/become-deputy" TargetMode="External"/><Relationship Id="rId40" Type="http://schemas.openxmlformats.org/officeDocument/2006/relationships/hyperlink" Target="https://www.legislation.gov.uk/ukpga/2007/12/contents" TargetMode="External"/><Relationship Id="rId45" Type="http://schemas.openxmlformats.org/officeDocument/2006/relationships/hyperlink" Target="https://www.legislation.gov.uk/ukpga/2007/12/contents" TargetMode="External"/><Relationship Id="rId53" Type="http://schemas.openxmlformats.org/officeDocument/2006/relationships/hyperlink" Target="https://www.legislation.gov.uk/uksi/2014/2828" TargetMode="External"/><Relationship Id="rId58" Type="http://schemas.openxmlformats.org/officeDocument/2006/relationships/hyperlink" Target="https://haltongovuk.sharepoint.com/sites/opfin/SharedDocuments/Forms/AllItems.aspx?id=%2Fsites%2Fopfin%2FSharedDocuments%2FWhistleblowing%20Policy%20%2D%202024%2E25%2Epdf&amp;parent=%2Fsites%2Fopfin%2FSharedDocuments" TargetMode="External"/><Relationship Id="rId5" Type="http://schemas.openxmlformats.org/officeDocument/2006/relationships/numbering" Target="numbering.xml"/><Relationship Id="rId61" Type="http://schemas.openxmlformats.org/officeDocument/2006/relationships/image" Target="media/image3.jpeg"/><Relationship Id="rId19" Type="http://schemas.openxmlformats.org/officeDocument/2006/relationships/hyperlink" Target="https://www.legislation.gov.uk/ukpga/1998/42/contents" TargetMode="External"/><Relationship Id="rId14" Type="http://schemas.openxmlformats.org/officeDocument/2006/relationships/hyperlink" Target="https://www.legislation.gov.uk/ukpga/2005/9/schedule/5/part/1/crossheading/appeals" TargetMode="External"/><Relationship Id="rId22" Type="http://schemas.openxmlformats.org/officeDocument/2006/relationships/hyperlink" Target="https://www.cqc.org.uk/sites/default/files/Deprivation%20of%20liberty%20safeguards%20code%20of%20practice.pdf" TargetMode="External"/><Relationship Id="rId27" Type="http://schemas.openxmlformats.org/officeDocument/2006/relationships/hyperlink" Target="https://www.39essex.com/information-hub/case/1-p-v-cheshire-west-chester-council-another-2-p-q-v-surrey-county-council" TargetMode="External"/><Relationship Id="rId30" Type="http://schemas.openxmlformats.org/officeDocument/2006/relationships/hyperlink" Target="https://www.legislation.gov.uk/ukpga/2014/23/contents" TargetMode="External"/><Relationship Id="rId35" Type="http://schemas.openxmlformats.org/officeDocument/2006/relationships/hyperlink" Target="https://haltongovuk.sharepoint.com/sites/ASCPOLICY/Policy%20Documents/Forms/AllItems.aspx?id=%2Fsites%2FASCPOLICY%2FPolicy%20Documents%2FSafeguarding%20Adults%20Policy&amp;viewid=675311a2%2De9af%2D4bf6%2D9316%2D841b10909d24" TargetMode="External"/><Relationship Id="rId43" Type="http://schemas.openxmlformats.org/officeDocument/2006/relationships/hyperlink" Target="https://www.gov.uk/power-of-attorney" TargetMode="External"/><Relationship Id="rId48" Type="http://schemas.openxmlformats.org/officeDocument/2006/relationships/hyperlink" Target="https://haltongovuk.sharepoint.com/sites/ASCPOLICY/Policy%20Documents/Forms/AllItems.aspx?id=%2Fsites%2FASCPOLICY%2FPolicy%20Documents%2FMental%20Capacity%20Act%202005%20Policy&amp;viewid=675311a2%2De9af%2D4bf6%2D9316%2D841b10909d24" TargetMode="External"/><Relationship Id="rId56" Type="http://schemas.openxmlformats.org/officeDocument/2006/relationships/hyperlink" Target="https://www.gov.uk/enduring-power-attorney-dutie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scie.org.uk/mca/dols/practice/" TargetMode="External"/><Relationship Id="rId3" Type="http://schemas.openxmlformats.org/officeDocument/2006/relationships/customXml" Target="../customXml/item3.xml"/><Relationship Id="rId12" Type="http://schemas.openxmlformats.org/officeDocument/2006/relationships/hyperlink" Target="mailto:ascservicedevelopment@halton.gov.uk" TargetMode="External"/><Relationship Id="rId17" Type="http://schemas.openxmlformats.org/officeDocument/2006/relationships/hyperlink" Target="https://www.gov.uk/courts-tribunals/court-of-protection" TargetMode="External"/><Relationship Id="rId25" Type="http://schemas.openxmlformats.org/officeDocument/2006/relationships/hyperlink" Target="https://www.legislation.gov.uk/ukpga/1998/42/contents" TargetMode="External"/><Relationship Id="rId33" Type="http://schemas.openxmlformats.org/officeDocument/2006/relationships/hyperlink" Target="mailto:adultsafeguarding@halton.gov.uk" TargetMode="External"/><Relationship Id="rId38" Type="http://schemas.openxmlformats.org/officeDocument/2006/relationships/hyperlink" Target="https://www.gov.uk/power-of-attorney" TargetMode="External"/><Relationship Id="rId46" Type="http://schemas.openxmlformats.org/officeDocument/2006/relationships/hyperlink" Target="https://www.legislation.gov.uk/ukpga/1983/20/contents" TargetMode="External"/><Relationship Id="rId59" Type="http://schemas.openxmlformats.org/officeDocument/2006/relationships/hyperlink" Target="https://haltongovuk.sharepoint.com/sites/opfin/SharedDocuments/Forms/AllItems.aspx?id=%2Fsites%2Fopfin%2FSharedDocuments%2FWhistleblowing%20Policy%20%2D%202024%2E25%2Epdf&amp;parent=%2Fsites%2Fopfin%2FSharedDocuments" TargetMode="External"/><Relationship Id="rId20" Type="http://schemas.openxmlformats.org/officeDocument/2006/relationships/hyperlink" Target="https://www.cqc.org.uk/sites/default/files/Deprivation%20of%20liberty%20safeguards%20code%20of%20practice.pdf" TargetMode="External"/><Relationship Id="rId41" Type="http://schemas.openxmlformats.org/officeDocument/2006/relationships/hyperlink" Target="https://www.legislation.gov.uk/ukpga/1983/20/contents" TargetMode="External"/><Relationship Id="rId54" Type="http://schemas.openxmlformats.org/officeDocument/2006/relationships/hyperlink" Target="https://www.gov.uk/courts-tribunals/court-of-protection"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ommunitycare.co.uk/2005/02/07/the-bournewood-case/" TargetMode="External"/><Relationship Id="rId23" Type="http://schemas.openxmlformats.org/officeDocument/2006/relationships/hyperlink" Target="https://www.gov.uk/government/publications/mental-capacity-act-code-of-practice" TargetMode="External"/><Relationship Id="rId28" Type="http://schemas.openxmlformats.org/officeDocument/2006/relationships/hyperlink" Target="https://www.scie.org.uk/mca/introduction/mental-capacity-act-2005-at-a-glance/" TargetMode="External"/><Relationship Id="rId36" Type="http://schemas.openxmlformats.org/officeDocument/2006/relationships/hyperlink" Target="https://adult.haltonsafeguarding.co.uk/" TargetMode="External"/><Relationship Id="rId49" Type="http://schemas.openxmlformats.org/officeDocument/2006/relationships/hyperlink" Target="https://haltongovuk.sharepoint.com/sites/ASCPOLICY/Policy%20Documents/Forms/AllItems.aspx?id=%2Fsites%2FASCPOLICY%2FPolicy%20Documents%2FMental%20Capacity%20%2D%20Advance%20Planning&amp;viewid=675311a2%2De9af%2D4bf6%2D9316%2D841b10909d24" TargetMode="External"/><Relationship Id="rId57" Type="http://schemas.openxmlformats.org/officeDocument/2006/relationships/hyperlink" Target="https://www.gov.uk/government/collections/court-of-protection-forms" TargetMode="External"/><Relationship Id="rId10" Type="http://schemas.openxmlformats.org/officeDocument/2006/relationships/endnotes" Target="endnotes.xml"/><Relationship Id="rId31" Type="http://schemas.openxmlformats.org/officeDocument/2006/relationships/hyperlink" Target="mailto:adultsafeguarding@halton.gov.uk" TargetMode="External"/><Relationship Id="rId44" Type="http://schemas.openxmlformats.org/officeDocument/2006/relationships/hyperlink" Target="https://www.legislation.gov.uk/ukpga/1983/20/contents" TargetMode="External"/><Relationship Id="rId52" Type="http://schemas.openxmlformats.org/officeDocument/2006/relationships/hyperlink" Target="https://www.scie.org.uk/mca/dols/practice/" TargetMode="External"/><Relationship Id="rId6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haltongovuk.sharepoint.com/sites/ASC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75F8DEA3C9A449B576E31F1B9CF8D5" ma:contentTypeVersion="6" ma:contentTypeDescription="Create a new document." ma:contentTypeScope="" ma:versionID="ed1dbd3be357b4812c038f8862ed26d7">
  <xsd:schema xmlns:xsd="http://www.w3.org/2001/XMLSchema" xmlns:xs="http://www.w3.org/2001/XMLSchema" xmlns:p="http://schemas.microsoft.com/office/2006/metadata/properties" xmlns:ns2="36d75fad-0028-40b8-aa6b-7dd64966930f" xmlns:ns3="f7c545c5-dc1b-4b1d-9ab7-f44638e622f1" targetNamespace="http://schemas.microsoft.com/office/2006/metadata/properties" ma:root="true" ma:fieldsID="2a005b5a578a698898aee04a225ea3e1" ns2:_="" ns3:_="">
    <xsd:import namespace="36d75fad-0028-40b8-aa6b-7dd64966930f"/>
    <xsd:import namespace="f7c545c5-dc1b-4b1d-9ab7-f44638e622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75fad-0028-40b8-aa6b-7dd649669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545c5-dc1b-4b1d-9ab7-f44638e62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04C070-FA2A-48F8-8B2C-CA5FBB7B75F9}">
  <ds:schemaRefs>
    <ds:schemaRef ds:uri="http://schemas.microsoft.com/sharepoint/v3/contenttype/forms"/>
  </ds:schemaRefs>
</ds:datastoreItem>
</file>

<file path=customXml/itemProps2.xml><?xml version="1.0" encoding="utf-8"?>
<ds:datastoreItem xmlns:ds="http://schemas.openxmlformats.org/officeDocument/2006/customXml" ds:itemID="{31766887-48B1-44B7-ACDA-36FD952D8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75fad-0028-40b8-aa6b-7dd64966930f"/>
    <ds:schemaRef ds:uri="f7c545c5-dc1b-4b1d-9ab7-f44638e62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EAB81A-D3AF-4026-A5BF-6DA456268F95}">
  <ds:schemaRefs>
    <ds:schemaRef ds:uri="http://schemas.openxmlformats.org/officeDocument/2006/bibliography"/>
  </ds:schemaRefs>
</ds:datastoreItem>
</file>

<file path=customXml/itemProps4.xml><?xml version="1.0" encoding="utf-8"?>
<ds:datastoreItem xmlns:ds="http://schemas.openxmlformats.org/officeDocument/2006/customXml" ds:itemID="{3239964C-2420-427F-AACD-B55EAE75591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39</Pages>
  <Words>9913</Words>
  <Characters>56506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Mental Capacity Act – Deprivation of Liberty Safeguards Policy</vt:lpstr>
    </vt:vector>
  </TitlesOfParts>
  <Company>Halton Borough Council</Company>
  <LinksUpToDate>false</LinksUpToDate>
  <CharactersWithSpaces>66287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Capacity Act – Deprivation of Liberty Safeguards Policy</dc:title>
  <dc:creator>Natalie Johnson</dc:creator>
  <cp:lastModifiedBy>Katy Rushworth</cp:lastModifiedBy>
  <cp:revision>474</cp:revision>
  <dcterms:created xsi:type="dcterms:W3CDTF">2025-01-28T13:29:00Z</dcterms:created>
  <dcterms:modified xsi:type="dcterms:W3CDTF">2025-05-01T08:36:00Z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0x010100A975F8DEA3C9A449B576E31F1B9CF8D5</vt:lpwstr>
  </property>
</Properties>
</file>